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B418" w14:textId="08C00660" w:rsidR="00267E83" w:rsidRPr="00267E83" w:rsidRDefault="00134472" w:rsidP="00267E83">
      <w:pPr>
        <w:pStyle w:val="Cmsor2"/>
        <w:ind w:left="360"/>
        <w:jc w:val="left"/>
      </w:pPr>
      <w:bookmarkStart w:id="0" w:name="_Toc43606628"/>
      <w:r w:rsidRPr="00E52C75">
        <w:t xml:space="preserve">Stipendium Hungaricum </w:t>
      </w:r>
      <w:r w:rsidR="00267E83">
        <w:t>D</w:t>
      </w:r>
      <w:r>
        <w:t xml:space="preserve">isszertációs </w:t>
      </w:r>
      <w:r w:rsidR="00267E83">
        <w:t>Ö</w:t>
      </w:r>
      <w:r w:rsidRPr="00E52C75">
        <w:t xml:space="preserve">sztöndíjszerződés </w:t>
      </w:r>
      <w:r w:rsidR="00267E83">
        <w:t xml:space="preserve">általános szerződési feltételei </w:t>
      </w:r>
      <w:r w:rsidRPr="00E52C75">
        <w:t>(magyar és angol nyelven)</w:t>
      </w:r>
      <w:bookmarkEnd w:id="0"/>
    </w:p>
    <w:p w14:paraId="543F0F15" w14:textId="306D0886" w:rsidR="00267E83" w:rsidRPr="00092B30" w:rsidRDefault="00267E83" w:rsidP="00CD4A4C">
      <w:pPr>
        <w:ind w:left="360"/>
        <w:rPr>
          <w:bCs/>
        </w:rPr>
      </w:pPr>
      <w:r w:rsidRPr="00CD4A4C">
        <w:rPr>
          <w:b/>
          <w:bCs/>
          <w:lang w:eastAsia="hu-HU"/>
        </w:rPr>
        <w:t xml:space="preserve">Stipendium Hungaricum </w:t>
      </w:r>
      <w:proofErr w:type="spellStart"/>
      <w:r w:rsidRPr="00CD4A4C">
        <w:rPr>
          <w:b/>
          <w:bCs/>
          <w:lang w:eastAsia="hu-HU"/>
        </w:rPr>
        <w:t>Dissertation</w:t>
      </w:r>
      <w:proofErr w:type="spellEnd"/>
      <w:r w:rsidRPr="00CD4A4C">
        <w:rPr>
          <w:b/>
          <w:bCs/>
          <w:lang w:eastAsia="hu-HU"/>
        </w:rPr>
        <w:t xml:space="preserve"> </w:t>
      </w:r>
      <w:proofErr w:type="spellStart"/>
      <w:r w:rsidRPr="00CD4A4C">
        <w:rPr>
          <w:b/>
          <w:bCs/>
          <w:lang w:eastAsia="hu-HU"/>
        </w:rPr>
        <w:t>Scholarship</w:t>
      </w:r>
      <w:proofErr w:type="spellEnd"/>
      <w:r w:rsidRPr="00CD4A4C">
        <w:rPr>
          <w:b/>
          <w:bCs/>
          <w:lang w:eastAsia="hu-HU"/>
        </w:rPr>
        <w:t xml:space="preserve"> </w:t>
      </w:r>
      <w:proofErr w:type="spellStart"/>
      <w:r w:rsidRPr="00CD4A4C">
        <w:rPr>
          <w:b/>
          <w:bCs/>
          <w:lang w:eastAsia="hu-HU"/>
        </w:rPr>
        <w:t>agreement</w:t>
      </w:r>
      <w:proofErr w:type="spellEnd"/>
      <w:r w:rsidRPr="00CD4A4C">
        <w:rPr>
          <w:b/>
          <w:bCs/>
          <w:lang w:eastAsia="hu-HU"/>
        </w:rPr>
        <w:t xml:space="preserve"> </w:t>
      </w:r>
      <w:proofErr w:type="spellStart"/>
      <w:r w:rsidRPr="00CD4A4C">
        <w:rPr>
          <w:b/>
          <w:bCs/>
          <w:lang w:eastAsia="hu-HU"/>
        </w:rPr>
        <w:t>general</w:t>
      </w:r>
      <w:proofErr w:type="spellEnd"/>
      <w:r w:rsidRPr="00CD4A4C">
        <w:rPr>
          <w:b/>
          <w:bCs/>
          <w:lang w:eastAsia="hu-HU"/>
        </w:rPr>
        <w:t xml:space="preserve"> </w:t>
      </w:r>
      <w:proofErr w:type="spellStart"/>
      <w:r w:rsidRPr="00CD4A4C">
        <w:rPr>
          <w:b/>
          <w:bCs/>
          <w:lang w:eastAsia="hu-HU"/>
        </w:rPr>
        <w:t>conditions</w:t>
      </w:r>
      <w:proofErr w:type="spellEnd"/>
      <w:r w:rsidRPr="00CD4A4C">
        <w:rPr>
          <w:b/>
          <w:bCs/>
          <w:lang w:eastAsia="hu-HU"/>
        </w:rPr>
        <w:t xml:space="preserve"> (in </w:t>
      </w:r>
      <w:proofErr w:type="spellStart"/>
      <w:r w:rsidRPr="00CD4A4C">
        <w:rPr>
          <w:b/>
          <w:bCs/>
          <w:lang w:eastAsia="hu-HU"/>
        </w:rPr>
        <w:t>Hungarian</w:t>
      </w:r>
      <w:proofErr w:type="spellEnd"/>
      <w:r w:rsidRPr="00CD4A4C">
        <w:rPr>
          <w:b/>
          <w:bCs/>
          <w:lang w:eastAsia="hu-HU"/>
        </w:rPr>
        <w:t xml:space="preserve"> and English </w:t>
      </w:r>
      <w:proofErr w:type="spellStart"/>
      <w:r w:rsidRPr="00CD4A4C">
        <w:rPr>
          <w:b/>
          <w:bCs/>
          <w:lang w:eastAsia="hu-HU"/>
        </w:rPr>
        <w:t>language</w:t>
      </w:r>
      <w:proofErr w:type="spellEnd"/>
      <w:r w:rsidRPr="00CD4A4C">
        <w:rPr>
          <w:b/>
          <w:bCs/>
          <w:lang w:eastAsia="hu-HU"/>
        </w:rPr>
        <w:t>)</w:t>
      </w:r>
    </w:p>
    <w:p w14:paraId="00088057" w14:textId="77777777" w:rsidR="00134472" w:rsidRPr="00E52C75" w:rsidRDefault="00134472" w:rsidP="00134472"/>
    <w:tbl>
      <w:tblPr>
        <w:tblW w:w="10774" w:type="dxa"/>
        <w:tblInd w:w="-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59"/>
        <w:gridCol w:w="5415"/>
      </w:tblGrid>
      <w:tr w:rsidR="00134472" w:rsidRPr="003D7781" w14:paraId="58D25762" w14:textId="77777777" w:rsidTr="0033132A">
        <w:tc>
          <w:tcPr>
            <w:tcW w:w="5359" w:type="dxa"/>
          </w:tcPr>
          <w:p w14:paraId="491FA399" w14:textId="77777777" w:rsidR="00134472" w:rsidRDefault="00134472" w:rsidP="0033132A">
            <w:pPr>
              <w:jc w:val="center"/>
              <w:rPr>
                <w:b/>
              </w:rPr>
            </w:pPr>
            <w:r w:rsidRPr="00C83215">
              <w:rPr>
                <w:b/>
              </w:rPr>
              <w:t>ÁLTALÁNOS SZERZŐDÉSI FELTÉTELEK</w:t>
            </w:r>
          </w:p>
          <w:p w14:paraId="5DD3EEE9" w14:textId="77777777" w:rsidR="00134472" w:rsidRPr="004C530A" w:rsidRDefault="00134472" w:rsidP="0033132A">
            <w:pPr>
              <w:spacing w:after="0"/>
              <w:jc w:val="center"/>
              <w:rPr>
                <w:b/>
                <w:spacing w:val="20"/>
              </w:rPr>
            </w:pPr>
          </w:p>
          <w:p w14:paraId="268141AE" w14:textId="77777777" w:rsidR="00134472" w:rsidRPr="00276D54" w:rsidRDefault="00134472" w:rsidP="0033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76D54">
              <w:rPr>
                <w:b/>
                <w:color w:val="000000"/>
              </w:rPr>
              <w:t>1. A megállapodás tárgya és célja</w:t>
            </w:r>
          </w:p>
          <w:p w14:paraId="47C16C4E" w14:textId="77777777" w:rsidR="00134472" w:rsidRPr="00276D54" w:rsidRDefault="00134472" w:rsidP="0033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1.1. </w:t>
            </w:r>
            <w:r w:rsidRPr="00276D54">
              <w:rPr>
                <w:color w:val="000000"/>
              </w:rPr>
              <w:t xml:space="preserve">Jelen </w:t>
            </w:r>
            <w:r>
              <w:rPr>
                <w:color w:val="000000"/>
              </w:rPr>
              <w:t>általános szerződési feltételek (a továbbiakban: ÁSZF)</w:t>
            </w:r>
            <w:r w:rsidRPr="00276D54">
              <w:rPr>
                <w:color w:val="000000"/>
              </w:rPr>
              <w:t xml:space="preserve"> összhangban a nemzeti felsőoktatásról szóló 2011. évi CCIV. törvényben (a továbbiakban: </w:t>
            </w:r>
            <w:proofErr w:type="spellStart"/>
            <w:r w:rsidRPr="00276D54">
              <w:rPr>
                <w:color w:val="000000"/>
              </w:rPr>
              <w:t>Nftv</w:t>
            </w:r>
            <w:proofErr w:type="spellEnd"/>
            <w:r w:rsidRPr="00276D54">
              <w:rPr>
                <w:color w:val="000000"/>
              </w:rPr>
              <w:t>.) foglaltakkal a Stipendium Hungaricumról szóló 285/2013. (VII. 26.) Korm. rendelet (a továbbiakban: Rendelet) alapján, a Stipendium Hungaricum Program Működési Szabályzata,</w:t>
            </w:r>
            <w:r>
              <w:rPr>
                <w:color w:val="000000"/>
              </w:rPr>
              <w:t xml:space="preserve"> a Stipendium Hungaricum Disszertációs ösztöndíj pályázati felhívása, a</w:t>
            </w:r>
            <w:r w:rsidRPr="00276D54">
              <w:rPr>
                <w:color w:val="000000"/>
              </w:rPr>
              <w:t xml:space="preserve"> kormányközi oktatási megállapodások, illetve a külföldi oktatásért felelős minisztériummal kötött megállapodásoknak megfelelően a</w:t>
            </w:r>
            <w:r>
              <w:rPr>
                <w:color w:val="000000"/>
              </w:rPr>
              <w:t xml:space="preserve"> doktori képzésben abszolutóriummal rendelkező, de fokozatot még nem szerzett</w:t>
            </w:r>
            <w:r w:rsidRPr="00276D54">
              <w:rPr>
                <w:color w:val="000000"/>
              </w:rPr>
              <w:t xml:space="preserve"> külföldi </w:t>
            </w:r>
            <w:r>
              <w:rPr>
                <w:color w:val="000000"/>
              </w:rPr>
              <w:t>ösztöndíjasok</w:t>
            </w:r>
            <w:r w:rsidRPr="00276D54">
              <w:rPr>
                <w:color w:val="000000"/>
              </w:rPr>
              <w:t xml:space="preserve"> magyar felsőoktatási intézményekben </w:t>
            </w:r>
            <w:r>
              <w:rPr>
                <w:color w:val="000000"/>
              </w:rPr>
              <w:t>a doktori fokozat megszerzésére irányuló tevékenységének</w:t>
            </w:r>
            <w:r w:rsidRPr="00276D54">
              <w:rPr>
                <w:color w:val="000000"/>
              </w:rPr>
              <w:t xml:space="preserve"> támogatása érdekében jön létre.</w:t>
            </w:r>
          </w:p>
          <w:p w14:paraId="6264B9BC" w14:textId="77777777" w:rsidR="00134472" w:rsidRDefault="00134472" w:rsidP="00134472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4"/>
              <w:jc w:val="both"/>
              <w:rPr>
                <w:color w:val="000000"/>
              </w:rPr>
            </w:pPr>
            <w:r w:rsidRPr="00276D54">
              <w:rPr>
                <w:color w:val="000000"/>
              </w:rPr>
              <w:t xml:space="preserve">A jelen </w:t>
            </w:r>
            <w:r>
              <w:rPr>
                <w:color w:val="000000"/>
              </w:rPr>
              <w:t>ÁSZF</w:t>
            </w:r>
            <w:r w:rsidRPr="00276D54">
              <w:rPr>
                <w:color w:val="000000"/>
              </w:rPr>
              <w:t xml:space="preserve"> a </w:t>
            </w:r>
            <w:r w:rsidRPr="00525A96">
              <w:rPr>
                <w:rFonts w:cstheme="minorHAnsi"/>
              </w:rPr>
              <w:t>kül</w:t>
            </w:r>
            <w:r>
              <w:rPr>
                <w:rFonts w:cstheme="minorHAnsi"/>
              </w:rPr>
              <w:t xml:space="preserve">politikáért felelős </w:t>
            </w:r>
            <w:r w:rsidRPr="00525A96">
              <w:rPr>
                <w:rFonts w:cstheme="minorHAnsi"/>
              </w:rPr>
              <w:t>miniszter</w:t>
            </w:r>
            <w:r w:rsidRPr="00276D54">
              <w:rPr>
                <w:color w:val="000000"/>
              </w:rPr>
              <w:t xml:space="preserve"> (a továbbiakban: miniszter) nevében a Stipendium Hungaricumról szóló 285/2013 (VII. 26) Kormányrendelet alapján, a Tempus Közalapítvány által adományozott Stipendium Hungaricum </w:t>
            </w:r>
            <w:r>
              <w:rPr>
                <w:color w:val="000000"/>
              </w:rPr>
              <w:t xml:space="preserve">disszertációs </w:t>
            </w:r>
            <w:r w:rsidRPr="00276D54">
              <w:rPr>
                <w:color w:val="000000"/>
              </w:rPr>
              <w:t>ösztöndíj (a továbbiakban: ösztöndíj) folyósításának feltételeit, az ösztöndíjasnak és a fogadó intézménynek az ösztöndíjjal összefüggésben fennálló jogait és kötelezettségeit rögzíti.</w:t>
            </w:r>
          </w:p>
          <w:p w14:paraId="4D36537D" w14:textId="051A5B18" w:rsidR="00134472" w:rsidRDefault="00134472" w:rsidP="0033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jc w:val="both"/>
              <w:rPr>
                <w:color w:val="000000"/>
              </w:rPr>
            </w:pPr>
          </w:p>
          <w:p w14:paraId="5F256CF3" w14:textId="77777777" w:rsidR="00267E83" w:rsidRPr="00276D54" w:rsidRDefault="00267E83" w:rsidP="0033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jc w:val="both"/>
              <w:rPr>
                <w:color w:val="000000"/>
              </w:rPr>
            </w:pPr>
          </w:p>
          <w:p w14:paraId="382DB55B" w14:textId="65501384" w:rsidR="00134472" w:rsidRPr="00276D54" w:rsidRDefault="00134472" w:rsidP="0033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76D54">
              <w:rPr>
                <w:b/>
                <w:color w:val="000000"/>
              </w:rPr>
              <w:t xml:space="preserve">2. A </w:t>
            </w:r>
            <w:r w:rsidR="00502239">
              <w:rPr>
                <w:b/>
                <w:color w:val="000000"/>
              </w:rPr>
              <w:t>Disszertációs Ö</w:t>
            </w:r>
            <w:r w:rsidRPr="00276D54">
              <w:rPr>
                <w:b/>
                <w:color w:val="000000"/>
              </w:rPr>
              <w:t>sztöndíj célja, feltételei, jellemzői</w:t>
            </w:r>
          </w:p>
          <w:p w14:paraId="4C9340D2" w14:textId="77777777" w:rsidR="00134472" w:rsidRPr="00276D54" w:rsidRDefault="00134472" w:rsidP="00134472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276D54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z ösztöndíjszerződés </w:t>
            </w:r>
            <w:r w:rsidRPr="00276D54">
              <w:rPr>
                <w:color w:val="000000"/>
              </w:rPr>
              <w:t xml:space="preserve">2.1. pontjában </w:t>
            </w:r>
            <w:r>
              <w:rPr>
                <w:color w:val="000000"/>
              </w:rPr>
              <w:t>a doktori képzésben az abszolutórium megszerzése után</w:t>
            </w:r>
            <w:r w:rsidRPr="00276D54">
              <w:rPr>
                <w:color w:val="000000"/>
              </w:rPr>
              <w:t xml:space="preserve"> meghatározott időtartamra</w:t>
            </w:r>
            <w:r>
              <w:rPr>
                <w:color w:val="000000"/>
              </w:rPr>
              <w:t xml:space="preserve"> – de legkésőbb a </w:t>
            </w:r>
            <w:r>
              <w:rPr>
                <w:color w:val="000000"/>
              </w:rPr>
              <w:lastRenderedPageBreak/>
              <w:t xml:space="preserve">fokozatszerzésig – </w:t>
            </w:r>
            <w:r w:rsidRPr="00276D54">
              <w:rPr>
                <w:color w:val="000000"/>
              </w:rPr>
              <w:t>az ösztöndíjas</w:t>
            </w:r>
            <w:r>
              <w:rPr>
                <w:color w:val="000000"/>
              </w:rPr>
              <w:t xml:space="preserve"> </w:t>
            </w:r>
            <w:r w:rsidRPr="00276D54">
              <w:rPr>
                <w:color w:val="000000"/>
              </w:rPr>
              <w:t>az alábbi jogosultságokkal rendelkezik a</w:t>
            </w:r>
            <w:r>
              <w:rPr>
                <w:color w:val="000000"/>
              </w:rPr>
              <w:t>z ösztöndíj felhívása,</w:t>
            </w:r>
            <w:r w:rsidRPr="00276D54">
              <w:rPr>
                <w:color w:val="000000"/>
              </w:rPr>
              <w:t xml:space="preserve"> az ösztön</w:t>
            </w:r>
            <w:r>
              <w:rPr>
                <w:color w:val="000000"/>
              </w:rPr>
              <w:t>díj</w:t>
            </w:r>
            <w:r w:rsidRPr="00276D54">
              <w:rPr>
                <w:color w:val="000000"/>
              </w:rPr>
              <w:t>program szabályzata</w:t>
            </w:r>
            <w:r>
              <w:rPr>
                <w:rFonts w:cstheme="minorHAnsi"/>
              </w:rPr>
              <w:t>,</w:t>
            </w:r>
            <w:r w:rsidRPr="00276D54">
              <w:rPr>
                <w:color w:val="000000"/>
              </w:rPr>
              <w:t xml:space="preserve"> valamint a </w:t>
            </w:r>
            <w:r w:rsidRPr="00525A96">
              <w:rPr>
                <w:rFonts w:cstheme="minorHAnsi"/>
              </w:rPr>
              <w:t>fogadó</w:t>
            </w:r>
            <w:r>
              <w:rPr>
                <w:rFonts w:cstheme="minorHAnsi"/>
              </w:rPr>
              <w:t xml:space="preserve"> </w:t>
            </w:r>
            <w:r w:rsidRPr="00525A96">
              <w:rPr>
                <w:rFonts w:cstheme="minorHAnsi"/>
              </w:rPr>
              <w:t>intézmény</w:t>
            </w:r>
            <w:r w:rsidRPr="00276D54">
              <w:rPr>
                <w:color w:val="000000"/>
              </w:rPr>
              <w:t xml:space="preserve"> belső szabályai alapján:</w:t>
            </w:r>
          </w:p>
          <w:p w14:paraId="482A8D2F" w14:textId="77777777" w:rsidR="00134472" w:rsidRPr="00276D54" w:rsidRDefault="00134472" w:rsidP="0013447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276D54">
              <w:rPr>
                <w:color w:val="000000"/>
              </w:rPr>
              <w:t xml:space="preserve">az </w:t>
            </w:r>
            <w:r>
              <w:rPr>
                <w:color w:val="000000"/>
              </w:rPr>
              <w:t xml:space="preserve">ösztöndíjfelhívásban </w:t>
            </w:r>
            <w:r w:rsidRPr="00276D54">
              <w:rPr>
                <w:color w:val="000000"/>
              </w:rPr>
              <w:t xml:space="preserve">meghatározott </w:t>
            </w:r>
            <w:r>
              <w:rPr>
                <w:color w:val="000000"/>
              </w:rPr>
              <w:t xml:space="preserve">juttatások </w:t>
            </w:r>
            <w:r w:rsidRPr="00276D54">
              <w:rPr>
                <w:color w:val="000000"/>
              </w:rPr>
              <w:t xml:space="preserve">a jelen </w:t>
            </w:r>
            <w:r>
              <w:rPr>
                <w:color w:val="000000"/>
              </w:rPr>
              <w:t>ÁSZF-</w:t>
            </w:r>
            <w:r w:rsidRPr="00276D54">
              <w:rPr>
                <w:color w:val="000000"/>
              </w:rPr>
              <w:t>ben és az ösztöndíjprogram szabályzatában meghatározott részletszabályokkal</w:t>
            </w:r>
            <w:r>
              <w:rPr>
                <w:color w:val="000000"/>
              </w:rPr>
              <w:t>.</w:t>
            </w:r>
          </w:p>
          <w:p w14:paraId="23771633" w14:textId="4C09ADCE" w:rsidR="00134472" w:rsidRPr="00276D54" w:rsidRDefault="00134472" w:rsidP="00134472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276D54">
              <w:rPr>
                <w:color w:val="000000"/>
              </w:rPr>
              <w:t>A</w:t>
            </w:r>
            <w:r w:rsidR="00502239">
              <w:rPr>
                <w:color w:val="000000"/>
              </w:rPr>
              <w:t xml:space="preserve"> Disszertációs Ösztöndíj esetében az</w:t>
            </w:r>
            <w:r w:rsidRPr="00276D54">
              <w:rPr>
                <w:color w:val="000000"/>
              </w:rPr>
              <w:t xml:space="preserve"> ösztöndíj időtartama alatt az ösztöndíjast megilleti továbbá:</w:t>
            </w:r>
          </w:p>
          <w:p w14:paraId="2A9B5900" w14:textId="2A5DA588" w:rsidR="00134472" w:rsidRDefault="00134472" w:rsidP="0013447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621050">
              <w:rPr>
                <w:color w:val="000000" w:themeColor="text1"/>
              </w:rPr>
              <w:t>havi ösztöndíj a támogatási időszak alatt, de leg</w:t>
            </w:r>
            <w:r>
              <w:rPr>
                <w:color w:val="000000" w:themeColor="text1"/>
              </w:rPr>
              <w:t>később</w:t>
            </w:r>
            <w:r w:rsidRPr="00621050">
              <w:rPr>
                <w:color w:val="000000" w:themeColor="text1"/>
              </w:rPr>
              <w:t xml:space="preserve"> a fokozat megszerzésének hónapja végéig, melyet a fogadó intézmény folyósít. </w:t>
            </w:r>
          </w:p>
          <w:p w14:paraId="63095C49" w14:textId="2EACC12A" w:rsidR="00134472" w:rsidRPr="003A1671" w:rsidRDefault="00134472" w:rsidP="00134472">
            <w:pPr>
              <w:pStyle w:val="Nincstrkz"/>
              <w:numPr>
                <w:ilvl w:val="0"/>
                <w:numId w:val="12"/>
              </w:numPr>
              <w:spacing w:after="120"/>
              <w:jc w:val="both"/>
              <w:rPr>
                <w:color w:val="000000"/>
              </w:rPr>
            </w:pPr>
            <w:r w:rsidRPr="003A1671">
              <w:rPr>
                <w:color w:val="000000"/>
              </w:rPr>
              <w:t>Szerződő Felek rögzítik, hogy az ösztöndíj összege a képzés ideje alatt a jogszabályok változásainak megfelelően alakul</w:t>
            </w:r>
            <w:r>
              <w:rPr>
                <w:color w:val="000000"/>
              </w:rPr>
              <w:t xml:space="preserve">, </w:t>
            </w:r>
            <w:r>
              <w:rPr>
                <w:rFonts w:cstheme="minorHAnsi"/>
                <w:color w:val="000000"/>
              </w:rPr>
              <w:t>az aktuális összeg a szabályzatban</w:t>
            </w:r>
            <w:r w:rsidR="00380C58">
              <w:rPr>
                <w:rFonts w:cstheme="minorHAnsi"/>
                <w:color w:val="000000"/>
              </w:rPr>
              <w:t xml:space="preserve"> és a felhívásban</w:t>
            </w:r>
            <w:r>
              <w:rPr>
                <w:rFonts w:cstheme="minorHAnsi"/>
                <w:color w:val="000000"/>
              </w:rPr>
              <w:t xml:space="preserve"> kerül rögzítésre</w:t>
            </w:r>
            <w:r w:rsidRPr="003A1671">
              <w:rPr>
                <w:color w:val="000000"/>
              </w:rPr>
              <w:t xml:space="preserve">. </w:t>
            </w:r>
          </w:p>
          <w:p w14:paraId="792639BA" w14:textId="724E6416" w:rsidR="00134472" w:rsidRPr="003A1671" w:rsidRDefault="00134472" w:rsidP="0013447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3A1671">
              <w:rPr>
                <w:color w:val="000000"/>
              </w:rPr>
              <w:t>a felsőoktatási intézmény kollégiumi kapacitásának függvényében kollégiumi férőhely</w:t>
            </w:r>
            <w:r>
              <w:rPr>
                <w:color w:val="000000"/>
              </w:rPr>
              <w:t>,</w:t>
            </w:r>
          </w:p>
          <w:p w14:paraId="4A819346" w14:textId="7ADFAD1F" w:rsidR="00134472" w:rsidRPr="00BB07C0" w:rsidRDefault="00134472" w:rsidP="0013447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3A1671">
              <w:rPr>
                <w:color w:val="000000"/>
              </w:rPr>
              <w:t>(</w:t>
            </w:r>
            <w:r w:rsidR="00380C58">
              <w:rPr>
                <w:color w:val="000000"/>
              </w:rPr>
              <w:t>65</w:t>
            </w:r>
            <w:r w:rsidRPr="003A1671">
              <w:rPr>
                <w:color w:val="000000"/>
              </w:rPr>
              <w:t xml:space="preserve">.000 Ft/fő), idegen nyelvű egészségügyi szolgáltatás igénybevétele esetén a felmerült, igazolt költségek (pl. tolmácsolás) megtérítése </w:t>
            </w:r>
            <w:r w:rsidRPr="00BB07C0">
              <w:rPr>
                <w:color w:val="000000"/>
              </w:rPr>
              <w:t>idegen nyelvű ellátásra szóló egészségügyi biztosítás, melyet a fizetett éves biztosítás keretében a fogadó intézmény köt meg a</w:t>
            </w:r>
            <w:r>
              <w:rPr>
                <w:color w:val="000000"/>
              </w:rPr>
              <w:t>z</w:t>
            </w:r>
            <w:r w:rsidRPr="00BB07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ösztöndíjas </w:t>
            </w:r>
            <w:r w:rsidRPr="00BB07C0">
              <w:rPr>
                <w:color w:val="000000"/>
              </w:rPr>
              <w:t>számára</w:t>
            </w:r>
          </w:p>
          <w:p w14:paraId="67FBC443" w14:textId="77777777" w:rsidR="00134472" w:rsidRDefault="00134472" w:rsidP="0013447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621050">
              <w:rPr>
                <w:color w:val="000000"/>
              </w:rPr>
              <w:t>segítségnyújtás az ösztöndíjas, tartózkodásával kapcsolatban, különösen</w:t>
            </w:r>
            <w:r>
              <w:rPr>
                <w:color w:val="000000"/>
              </w:rPr>
              <w:t xml:space="preserve"> a</w:t>
            </w:r>
            <w:r w:rsidRPr="00621050">
              <w:rPr>
                <w:color w:val="000000"/>
              </w:rPr>
              <w:t xml:space="preserve"> tartózkodási engedély ügyintézésében, </w:t>
            </w:r>
          </w:p>
          <w:p w14:paraId="40A52464" w14:textId="234943B7" w:rsidR="00134472" w:rsidRPr="00BB07C0" w:rsidRDefault="00134472" w:rsidP="0013447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BB07C0">
              <w:rPr>
                <w:color w:val="000000"/>
              </w:rPr>
              <w:t>hozzáférés a</w:t>
            </w:r>
            <w:r>
              <w:rPr>
                <w:color w:val="000000"/>
              </w:rPr>
              <w:t>z</w:t>
            </w:r>
            <w:r w:rsidRPr="00BB07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ösztöndíjasra</w:t>
            </w:r>
            <w:r w:rsidRPr="00BB07C0">
              <w:rPr>
                <w:color w:val="000000"/>
              </w:rPr>
              <w:t xml:space="preserve"> vonatkozó szabályzatokhoz a</w:t>
            </w:r>
            <w:r w:rsidR="00376375">
              <w:rPr>
                <w:color w:val="000000"/>
              </w:rPr>
              <w:t xml:space="preserve"> koráb</w:t>
            </w:r>
            <w:r>
              <w:rPr>
                <w:color w:val="000000"/>
              </w:rPr>
              <w:t>ban</w:t>
            </w:r>
            <w:r w:rsidRPr="00BB07C0">
              <w:rPr>
                <w:color w:val="000000"/>
              </w:rPr>
              <w:t xml:space="preserve"> idegen nyelven </w:t>
            </w:r>
            <w:r>
              <w:rPr>
                <w:color w:val="000000"/>
              </w:rPr>
              <w:t xml:space="preserve">folytatott doktori </w:t>
            </w:r>
            <w:r w:rsidRPr="00BB07C0">
              <w:rPr>
                <w:color w:val="000000"/>
              </w:rPr>
              <w:t>képzés nyelvén</w:t>
            </w:r>
          </w:p>
          <w:p w14:paraId="1A71F94E" w14:textId="693297EA" w:rsidR="00134472" w:rsidRDefault="00134472" w:rsidP="0013447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C47C8E">
              <w:rPr>
                <w:color w:val="000000"/>
              </w:rPr>
              <w:t>Az ösztöndíjas részére a fogadó intézmény minden hónap 15-</w:t>
            </w:r>
            <w:r>
              <w:rPr>
                <w:color w:val="000000"/>
              </w:rPr>
              <w:t>é</w:t>
            </w:r>
            <w:r w:rsidRPr="00C47C8E">
              <w:rPr>
                <w:color w:val="000000"/>
              </w:rPr>
              <w:t>ig utalja át a havi ösztöndíjat</w:t>
            </w:r>
          </w:p>
          <w:p w14:paraId="21516CD0" w14:textId="2475E89E" w:rsidR="00875444" w:rsidRDefault="00875444" w:rsidP="0087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</w:p>
          <w:p w14:paraId="6EBC5747" w14:textId="77777777" w:rsidR="00875444" w:rsidRPr="00875444" w:rsidRDefault="00875444" w:rsidP="0087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</w:p>
          <w:p w14:paraId="2175EB2C" w14:textId="77777777" w:rsidR="00134472" w:rsidRDefault="00134472" w:rsidP="0033132A">
            <w:pPr>
              <w:pStyle w:val="Nincstrkz"/>
              <w:ind w:left="1440"/>
              <w:jc w:val="both"/>
              <w:rPr>
                <w:color w:val="000000"/>
              </w:rPr>
            </w:pPr>
          </w:p>
          <w:p w14:paraId="43CBB58D" w14:textId="77777777" w:rsidR="00134472" w:rsidRPr="00276D54" w:rsidRDefault="00134472" w:rsidP="0033132A">
            <w:pPr>
              <w:pStyle w:val="Nincstrkz"/>
              <w:ind w:left="1440"/>
              <w:jc w:val="both"/>
              <w:rPr>
                <w:color w:val="000000"/>
              </w:rPr>
            </w:pPr>
          </w:p>
          <w:p w14:paraId="7900AF65" w14:textId="77777777" w:rsidR="00134472" w:rsidRPr="00276D54" w:rsidRDefault="00134472" w:rsidP="0033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76D54">
              <w:rPr>
                <w:b/>
                <w:color w:val="000000"/>
              </w:rPr>
              <w:t>3. Az ösztöndíjas kötelezettségei</w:t>
            </w:r>
          </w:p>
          <w:p w14:paraId="2A55B958" w14:textId="53AF4F60" w:rsidR="00134472" w:rsidRDefault="00134472" w:rsidP="00134472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276D54">
              <w:rPr>
                <w:color w:val="000000"/>
              </w:rPr>
              <w:lastRenderedPageBreak/>
              <w:t>A</w:t>
            </w:r>
            <w:r>
              <w:rPr>
                <w:color w:val="000000"/>
              </w:rPr>
              <w:t>z ösztöndíj</w:t>
            </w:r>
            <w:r w:rsidRPr="00276D54">
              <w:rPr>
                <w:color w:val="000000"/>
              </w:rPr>
              <w:t xml:space="preserve">szerződés 2. pontjában meghatározott </w:t>
            </w:r>
            <w:r>
              <w:rPr>
                <w:color w:val="000000"/>
              </w:rPr>
              <w:t>időtartamra</w:t>
            </w:r>
            <w:r w:rsidRPr="00276D54">
              <w:rPr>
                <w:color w:val="000000"/>
              </w:rPr>
              <w:t xml:space="preserve"> az ösztöndíjast főszabály szerint </w:t>
            </w:r>
            <w:r>
              <w:rPr>
                <w:color w:val="000000"/>
              </w:rPr>
              <w:t>az ösztöndíjas felhívásban szereplő</w:t>
            </w:r>
            <w:r w:rsidRPr="00276D54">
              <w:rPr>
                <w:color w:val="000000"/>
              </w:rPr>
              <w:t xml:space="preserve"> kötelezettségek és felelősségek terhelik, a fogadó intézmény belső szabályzataiban és az </w:t>
            </w:r>
            <w:r w:rsidRPr="00525A96">
              <w:rPr>
                <w:rFonts w:cstheme="minorHAnsi"/>
              </w:rPr>
              <w:t>ösztön</w:t>
            </w:r>
            <w:r>
              <w:rPr>
                <w:rFonts w:cstheme="minorHAnsi"/>
              </w:rPr>
              <w:t>díj</w:t>
            </w:r>
            <w:r w:rsidRPr="00525A96">
              <w:rPr>
                <w:rFonts w:cstheme="minorHAnsi"/>
              </w:rPr>
              <w:t>program</w:t>
            </w:r>
            <w:r w:rsidRPr="00276D54">
              <w:rPr>
                <w:color w:val="000000"/>
              </w:rPr>
              <w:t xml:space="preserve"> szabályzatában foglalt részletszabályokkal együtt.</w:t>
            </w:r>
          </w:p>
          <w:p w14:paraId="35B41DFD" w14:textId="77777777" w:rsidR="00134472" w:rsidRPr="00091FD7" w:rsidRDefault="00134472" w:rsidP="0033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</w:p>
          <w:p w14:paraId="59EF5584" w14:textId="174F286A" w:rsidR="00134472" w:rsidRPr="00276D54" w:rsidRDefault="00134472" w:rsidP="00134472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276D54">
              <w:rPr>
                <w:color w:val="000000"/>
              </w:rPr>
              <w:t xml:space="preserve">Az ösztöndíj időtartama alatt a </w:t>
            </w:r>
            <w:r w:rsidR="00A3697A">
              <w:rPr>
                <w:color w:val="000000"/>
              </w:rPr>
              <w:t>Disszertációs Ö</w:t>
            </w:r>
            <w:r w:rsidRPr="00276D54">
              <w:rPr>
                <w:color w:val="000000"/>
              </w:rPr>
              <w:t>sztöndíjas vállalja, hogy</w:t>
            </w:r>
          </w:p>
          <w:p w14:paraId="4DB0844A" w14:textId="77777777" w:rsidR="00134472" w:rsidRPr="00276D54" w:rsidRDefault="00134472" w:rsidP="0013447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276D54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doktori fokozat megszerzésére irányuló tevékenységét</w:t>
            </w:r>
            <w:r w:rsidRPr="00276D54">
              <w:rPr>
                <w:color w:val="000000"/>
              </w:rPr>
              <w:t xml:space="preserve"> legjobb tudása és képességei szerint folytatja</w:t>
            </w:r>
            <w:r>
              <w:rPr>
                <w:color w:val="000000"/>
              </w:rPr>
              <w:t>,</w:t>
            </w:r>
          </w:p>
          <w:p w14:paraId="07CFF4D6" w14:textId="77777777" w:rsidR="00134472" w:rsidRPr="00276D54" w:rsidRDefault="00134472" w:rsidP="0013447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276D54">
              <w:rPr>
                <w:color w:val="000000"/>
              </w:rPr>
              <w:t xml:space="preserve">ösztöndíjának sikere érdekében együttműködik a fogadó intézménnyel és a Tempus Közalapítvánnyal, így különösen köteles a jelen </w:t>
            </w:r>
            <w:r>
              <w:rPr>
                <w:color w:val="000000"/>
              </w:rPr>
              <w:t>ÁSZF és ösztöndíj</w:t>
            </w:r>
            <w:r w:rsidRPr="00276D54">
              <w:rPr>
                <w:color w:val="000000"/>
              </w:rPr>
              <w:t>szerződés teljesítését érintő minden lényeges körülményt haladéktalanul, de legkésőbb annak megtörténtét követő 8 napon belül bejelenteni a Tempus Közalapítványnak, valamint a Fogadó Intézmény Stipendium Hungaricum központi koordinátora felé</w:t>
            </w:r>
            <w:r>
              <w:rPr>
                <w:color w:val="000000"/>
              </w:rPr>
              <w:t>,</w:t>
            </w:r>
          </w:p>
          <w:p w14:paraId="5415A59F" w14:textId="642C5B85" w:rsidR="00134472" w:rsidRPr="00875444" w:rsidRDefault="00134472" w:rsidP="00A80BE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875444">
              <w:rPr>
                <w:color w:val="000000"/>
              </w:rPr>
              <w:t>az ösztöndíjszerződés végrehajtásához szükséges személyes, tanulmányi, elérhetőségi adatával segíti a Tempus Közalapítvány munkáját, illetve tudomásul veszi, hogy azok megváltozásával kapcsolatban adatszolgáltatásra köteles.</w:t>
            </w:r>
          </w:p>
          <w:p w14:paraId="5D7F96CF" w14:textId="4808023A" w:rsidR="00134472" w:rsidRDefault="00134472" w:rsidP="0013447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276D54">
              <w:rPr>
                <w:color w:val="000000"/>
              </w:rPr>
              <w:t xml:space="preserve">Az ösztöndíjas tudomásul veszi, hogy az ösztöndíj és a hozzá kapcsolódó, a jelen </w:t>
            </w:r>
            <w:r>
              <w:rPr>
                <w:color w:val="000000"/>
              </w:rPr>
              <w:t>ÁSZF-en</w:t>
            </w:r>
            <w:r w:rsidRPr="00276D54">
              <w:rPr>
                <w:color w:val="000000"/>
              </w:rPr>
              <w:t xml:space="preserve"> alapuló jogosultságok kizárólag a fogadó intézményben </w:t>
            </w:r>
            <w:r>
              <w:rPr>
                <w:color w:val="000000"/>
              </w:rPr>
              <w:t>a doktori fokozat megszerzésére irányuló</w:t>
            </w:r>
            <w:r w:rsidRPr="00276D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tevékenységére</w:t>
            </w:r>
            <w:r w:rsidRPr="00276D54">
              <w:rPr>
                <w:color w:val="000000"/>
              </w:rPr>
              <w:t xml:space="preserve"> vonatkozóan a</w:t>
            </w:r>
            <w:r>
              <w:rPr>
                <w:color w:val="000000"/>
              </w:rPr>
              <w:t>z</w:t>
            </w:r>
            <w:r w:rsidRPr="00276D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ösztöndíj</w:t>
            </w:r>
            <w:r w:rsidRPr="00276D54">
              <w:rPr>
                <w:color w:val="000000"/>
              </w:rPr>
              <w:t>szerződés 2.</w:t>
            </w:r>
            <w:r w:rsidRPr="00525A96">
              <w:rPr>
                <w:rFonts w:cstheme="minorHAnsi"/>
              </w:rPr>
              <w:t xml:space="preserve"> pont</w:t>
            </w:r>
            <w:r>
              <w:rPr>
                <w:rFonts w:cstheme="minorHAnsi"/>
              </w:rPr>
              <w:t>já</w:t>
            </w:r>
            <w:r w:rsidRPr="00525A96">
              <w:rPr>
                <w:rFonts w:cstheme="minorHAnsi"/>
              </w:rPr>
              <w:t>ban</w:t>
            </w:r>
            <w:r w:rsidRPr="00276D54">
              <w:rPr>
                <w:color w:val="000000"/>
              </w:rPr>
              <w:t xml:space="preserve"> meghatározott időtartam alatt</w:t>
            </w:r>
            <w:r>
              <w:rPr>
                <w:color w:val="000000"/>
              </w:rPr>
              <w:t>, de legkésőbb a fokozatszerzésig</w:t>
            </w:r>
            <w:r w:rsidRPr="00276D54">
              <w:rPr>
                <w:color w:val="000000"/>
              </w:rPr>
              <w:t xml:space="preserve"> illetik meg.</w:t>
            </w:r>
          </w:p>
          <w:p w14:paraId="27AC42F9" w14:textId="77777777" w:rsidR="00267E83" w:rsidRPr="00276D54" w:rsidRDefault="00267E83" w:rsidP="00CD4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color w:val="000000"/>
              </w:rPr>
            </w:pPr>
          </w:p>
          <w:p w14:paraId="02C95912" w14:textId="77777777" w:rsidR="00134472" w:rsidRDefault="00134472" w:rsidP="0013447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276D54">
              <w:rPr>
                <w:color w:val="000000"/>
              </w:rPr>
              <w:t xml:space="preserve">Az ösztöndíjas tudomásul veszi, hogy a magyar jogszabályok az ösztöndíjprogram és a fogadó intézmény szabályzatai rá nézve az </w:t>
            </w:r>
            <w:r>
              <w:rPr>
                <w:color w:val="000000"/>
              </w:rPr>
              <w:t>ÁSZF-ben és az ösztöndíj</w:t>
            </w:r>
            <w:r w:rsidRPr="00276D54">
              <w:rPr>
                <w:color w:val="000000"/>
              </w:rPr>
              <w:t>szerződésben foglalt részletszabályokkal együtt kötelezőek.</w:t>
            </w:r>
          </w:p>
          <w:p w14:paraId="77810F85" w14:textId="77777777" w:rsidR="00134472" w:rsidRPr="00276D54" w:rsidRDefault="00134472" w:rsidP="0013447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276D54">
              <w:rPr>
                <w:color w:val="000000"/>
              </w:rPr>
              <w:lastRenderedPageBreak/>
              <w:t>3 munkanapon belül jelenti a fogadó intézmény nemzetközi irodájában, valamint a</w:t>
            </w:r>
            <w:r>
              <w:rPr>
                <w:color w:val="000000"/>
              </w:rPr>
              <w:t>z</w:t>
            </w:r>
            <w:r w:rsidRPr="00276D54">
              <w:rPr>
                <w:color w:val="000000"/>
              </w:rPr>
              <w:t xml:space="preserve"> </w:t>
            </w:r>
            <w:r>
              <w:t>Országos Idegenrendészeti Főigazgatóság</w:t>
            </w:r>
            <w:r w:rsidRPr="00276D54">
              <w:rPr>
                <w:color w:val="000000"/>
              </w:rPr>
              <w:t>nál, ha a lakcíme megváltozik.</w:t>
            </w:r>
          </w:p>
          <w:p w14:paraId="2D3D590C" w14:textId="77777777" w:rsidR="00134472" w:rsidRDefault="00134472" w:rsidP="0013447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rFonts w:cstheme="minorHAnsi"/>
              </w:rPr>
              <w:t>az ösztöndíjas időszak alatt</w:t>
            </w:r>
            <w:r w:rsidRPr="00276D54">
              <w:rPr>
                <w:color w:val="000000"/>
              </w:rPr>
              <w:t xml:space="preserve"> Magyarországon tartózkodik. Ellenkező esetben a</w:t>
            </w:r>
            <w:r>
              <w:rPr>
                <w:color w:val="000000"/>
              </w:rPr>
              <w:t>z ösztöndíjas</w:t>
            </w:r>
            <w:r w:rsidRPr="00276D54">
              <w:rPr>
                <w:color w:val="000000"/>
              </w:rPr>
              <w:t xml:space="preserve"> jogviszonya megszűnik.</w:t>
            </w:r>
          </w:p>
          <w:p w14:paraId="258DF235" w14:textId="77777777" w:rsidR="00134472" w:rsidRPr="004A2A4F" w:rsidRDefault="00134472" w:rsidP="0013447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Style w:val="Hiperhivatkozs"/>
                <w:color w:val="000000"/>
              </w:rPr>
            </w:pPr>
            <w:r w:rsidRPr="004A2A4F">
              <w:rPr>
                <w:color w:val="000000"/>
              </w:rPr>
              <w:t>elolvassa és tudomásul veszi a Stipendium Hungaricum ösztöndíjprogram szabályzatát:</w:t>
            </w:r>
            <w:r>
              <w:t xml:space="preserve"> </w:t>
            </w:r>
            <w:hyperlink r:id="rId8" w:history="1">
              <w:r w:rsidRPr="00EC2662">
                <w:rPr>
                  <w:rStyle w:val="Hiperhivatkozs"/>
                </w:rPr>
                <w:t>https://stipendiumhungaricum.hu/scholarship-holders/</w:t>
              </w:r>
            </w:hyperlink>
          </w:p>
          <w:p w14:paraId="5191B4B8" w14:textId="0FEE6180" w:rsidR="00134472" w:rsidRDefault="00134472" w:rsidP="00CD4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/>
              <w:jc w:val="both"/>
              <w:rPr>
                <w:color w:val="000000"/>
              </w:rPr>
            </w:pPr>
            <w:r w:rsidRPr="00276D54">
              <w:rPr>
                <w:color w:val="000000"/>
              </w:rPr>
              <w:t>3.</w:t>
            </w:r>
            <w:r w:rsidR="004D5F4A">
              <w:rPr>
                <w:color w:val="000000"/>
              </w:rPr>
              <w:t>3</w:t>
            </w:r>
            <w:r w:rsidRPr="00276D54">
              <w:rPr>
                <w:color w:val="000000"/>
              </w:rPr>
              <w:t>. Az ösztöndíjas tudomásul veszi,</w:t>
            </w:r>
            <w:r>
              <w:rPr>
                <w:rFonts w:cstheme="minorHAnsi"/>
              </w:rPr>
              <w:t xml:space="preserve"> </w:t>
            </w:r>
            <w:r w:rsidRPr="00276D54">
              <w:rPr>
                <w:color w:val="000000"/>
              </w:rPr>
              <w:t xml:space="preserve">hogy </w:t>
            </w:r>
            <w:r>
              <w:rPr>
                <w:color w:val="000000"/>
              </w:rPr>
              <w:t xml:space="preserve">ösztöndíja kizárólag a fogadó intézményben a doktori fokozat megszerzésére irányuló tevékenysége esetén illeti meg. Az ösztöndíjas </w:t>
            </w:r>
            <w:r w:rsidRPr="00276D54">
              <w:rPr>
                <w:color w:val="000000"/>
              </w:rPr>
              <w:t>jogosultságainak meghosszabbításá</w:t>
            </w:r>
            <w:r>
              <w:rPr>
                <w:color w:val="000000"/>
              </w:rPr>
              <w:t>ra</w:t>
            </w:r>
            <w:r w:rsidRPr="00276D54">
              <w:rPr>
                <w:color w:val="000000"/>
              </w:rPr>
              <w:t xml:space="preserve">, intézmény-, nyelv-, és/vagy </w:t>
            </w:r>
            <w:r>
              <w:rPr>
                <w:color w:val="000000"/>
              </w:rPr>
              <w:t>doktori iskola váltására nincs lehetősége.</w:t>
            </w:r>
          </w:p>
          <w:p w14:paraId="5DCECC09" w14:textId="77777777" w:rsidR="00134472" w:rsidRPr="00276D54" w:rsidRDefault="00134472" w:rsidP="0033132A">
            <w:pPr>
              <w:pStyle w:val="Nincstrkz"/>
              <w:ind w:left="720"/>
              <w:jc w:val="both"/>
              <w:rPr>
                <w:color w:val="000000"/>
              </w:rPr>
            </w:pPr>
          </w:p>
          <w:p w14:paraId="61766343" w14:textId="778184BE" w:rsidR="00134472" w:rsidRPr="00525A96" w:rsidRDefault="00134472" w:rsidP="0033132A">
            <w:pPr>
              <w:spacing w:after="120"/>
              <w:ind w:left="288"/>
              <w:jc w:val="both"/>
              <w:rPr>
                <w:rFonts w:cstheme="minorHAnsi"/>
              </w:rPr>
            </w:pPr>
            <w:r>
              <w:rPr>
                <w:color w:val="000000"/>
              </w:rPr>
              <w:t>3.</w:t>
            </w:r>
            <w:r w:rsidR="004D5F4A">
              <w:rPr>
                <w:color w:val="000000"/>
              </w:rPr>
              <w:t>4</w:t>
            </w:r>
            <w:r>
              <w:rPr>
                <w:rFonts w:cstheme="minorHAnsi"/>
              </w:rPr>
              <w:t>.</w:t>
            </w:r>
            <w:r w:rsidRPr="00525A96">
              <w:rPr>
                <w:rFonts w:cstheme="minorHAnsi"/>
              </w:rPr>
              <w:t xml:space="preserve"> Más párhuzamos, magyar költségvetési forrásból származó, magyarországi tanulmányok</w:t>
            </w:r>
            <w:r w:rsidR="000F4CCD">
              <w:rPr>
                <w:rFonts w:cstheme="minorHAnsi"/>
              </w:rPr>
              <w:t xml:space="preserve"> vagy kutatás</w:t>
            </w:r>
            <w:r w:rsidRPr="00525A96">
              <w:rPr>
                <w:rFonts w:cstheme="minorHAnsi"/>
              </w:rPr>
              <w:t xml:space="preserve"> folytatására irányuló ösztöndíj esetén a pályázó Stipendium Hungaricum</w:t>
            </w:r>
            <w:r>
              <w:rPr>
                <w:rFonts w:cstheme="minorHAnsi"/>
              </w:rPr>
              <w:t xml:space="preserve"> </w:t>
            </w:r>
            <w:r w:rsidR="005F44FF">
              <w:rPr>
                <w:rFonts w:cstheme="minorHAnsi"/>
              </w:rPr>
              <w:t>D</w:t>
            </w:r>
            <w:r>
              <w:rPr>
                <w:rFonts w:cstheme="minorHAnsi"/>
              </w:rPr>
              <w:t>isszertációs</w:t>
            </w:r>
            <w:r w:rsidRPr="00525A96">
              <w:rPr>
                <w:rFonts w:cstheme="minorHAnsi"/>
              </w:rPr>
              <w:t xml:space="preserve"> </w:t>
            </w:r>
            <w:r w:rsidR="005F44FF">
              <w:rPr>
                <w:rFonts w:cstheme="minorHAnsi"/>
              </w:rPr>
              <w:t>Ö</w:t>
            </w:r>
            <w:r w:rsidRPr="00525A96">
              <w:rPr>
                <w:rFonts w:cstheme="minorHAnsi"/>
              </w:rPr>
              <w:t>sztöndíjban</w:t>
            </w:r>
            <w:r w:rsidR="00BC7984">
              <w:rPr>
                <w:rFonts w:cstheme="minorHAnsi"/>
              </w:rPr>
              <w:t xml:space="preserve"> </w:t>
            </w:r>
            <w:r w:rsidRPr="00525A96">
              <w:rPr>
                <w:rFonts w:cstheme="minorHAnsi"/>
              </w:rPr>
              <w:t>nem részesíthető.</w:t>
            </w:r>
          </w:p>
          <w:p w14:paraId="15CAF40F" w14:textId="0BAA333D" w:rsidR="00134472" w:rsidRPr="00091FD7" w:rsidRDefault="00134472" w:rsidP="0033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cstheme="minorHAnsi"/>
              </w:rPr>
            </w:pPr>
            <w:r w:rsidRPr="00276D54">
              <w:rPr>
                <w:color w:val="000000"/>
              </w:rPr>
              <w:t>3.</w:t>
            </w:r>
            <w:r w:rsidR="004D5F4A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525A96">
              <w:rPr>
                <w:rFonts w:cstheme="minorHAnsi"/>
              </w:rPr>
              <w:t xml:space="preserve"> Tekintettel arra, hogy a </w:t>
            </w:r>
            <w:r w:rsidR="00FF69E2">
              <w:rPr>
                <w:rFonts w:cstheme="minorHAnsi"/>
              </w:rPr>
              <w:t>Disszertációs Ö</w:t>
            </w:r>
            <w:r w:rsidRPr="00525A96">
              <w:rPr>
                <w:rFonts w:cstheme="minorHAnsi"/>
              </w:rPr>
              <w:t>sztöndíj</w:t>
            </w:r>
            <w:r>
              <w:rPr>
                <w:rFonts w:cstheme="minorHAnsi"/>
              </w:rPr>
              <w:t xml:space="preserve"> a doktori fokozatszerzésre irányuló, Magyarországon végzett tevékenység támogatására szól, </w:t>
            </w:r>
            <w:r w:rsidRPr="00525A96">
              <w:rPr>
                <w:rFonts w:cstheme="minorHAnsi"/>
              </w:rPr>
              <w:t xml:space="preserve">az ösztöndíjas SH ösztöndíja elvesztésének feltételével vehet csak igénybe olyan támogatást, amelynek célja Magyarországon kívüli képzés vagy részképzés (pl. Erasmus +, CEEPUS, Campus </w:t>
            </w:r>
            <w:proofErr w:type="spellStart"/>
            <w:r w:rsidRPr="00525A96">
              <w:rPr>
                <w:rFonts w:cstheme="minorHAnsi"/>
              </w:rPr>
              <w:t>Mundi</w:t>
            </w:r>
            <w:proofErr w:type="spellEnd"/>
            <w:r w:rsidRPr="00525A96">
              <w:rPr>
                <w:rFonts w:cstheme="minorHAnsi"/>
              </w:rPr>
              <w:t xml:space="preserve">). E rendelkezés </w:t>
            </w:r>
            <w:r>
              <w:rPr>
                <w:rFonts w:cstheme="minorHAnsi"/>
              </w:rPr>
              <w:t>–</w:t>
            </w:r>
            <w:r w:rsidRPr="00525A96">
              <w:rPr>
                <w:rFonts w:cstheme="minorHAnsi"/>
              </w:rPr>
              <w:t xml:space="preserve"> a magyarországi tartózkodásra vonatkozó rendelkezések figyelembevételével </w:t>
            </w:r>
            <w:r>
              <w:rPr>
                <w:rFonts w:cstheme="minorHAnsi"/>
              </w:rPr>
              <w:t>–</w:t>
            </w:r>
            <w:r w:rsidRPr="00525A96">
              <w:rPr>
                <w:rFonts w:cstheme="minorHAnsi"/>
              </w:rPr>
              <w:t xml:space="preserve"> nem terjed ki a </w:t>
            </w:r>
            <w:r>
              <w:rPr>
                <w:rFonts w:cstheme="minorHAnsi"/>
              </w:rPr>
              <w:t xml:space="preserve">fokozatszerzési tevékenységhez </w:t>
            </w:r>
            <w:r w:rsidRPr="00525A96">
              <w:rPr>
                <w:rFonts w:cstheme="minorHAnsi"/>
              </w:rPr>
              <w:t>kapcsolódó szakmai programokra (konferencia, tanulmányút stb.)</w:t>
            </w:r>
            <w:r w:rsidR="00BC7984">
              <w:rPr>
                <w:rFonts w:cstheme="minorHAnsi"/>
              </w:rPr>
              <w:t>.</w:t>
            </w:r>
          </w:p>
          <w:p w14:paraId="26019A73" w14:textId="77777777" w:rsidR="00134472" w:rsidRPr="00276D54" w:rsidRDefault="00134472" w:rsidP="0033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76D54">
              <w:rPr>
                <w:b/>
                <w:color w:val="000000"/>
              </w:rPr>
              <w:t>4. A szerződés megszűnése, megszüntetése</w:t>
            </w:r>
          </w:p>
          <w:p w14:paraId="268EEDB1" w14:textId="77777777" w:rsidR="00134472" w:rsidRPr="00B20745" w:rsidRDefault="00134472" w:rsidP="00134472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276D54">
              <w:rPr>
                <w:color w:val="000000"/>
              </w:rPr>
              <w:t>A szerződés megszűnik,</w:t>
            </w:r>
            <w:r w:rsidRPr="00B20745">
              <w:rPr>
                <w:color w:val="000000"/>
              </w:rPr>
              <w:t xml:space="preserve"> ha az ösztöndíjas jogviszony megszűnik.</w:t>
            </w:r>
          </w:p>
          <w:p w14:paraId="544176D1" w14:textId="77777777" w:rsidR="00134472" w:rsidRPr="00276D54" w:rsidRDefault="00134472" w:rsidP="00134472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276D54">
              <w:rPr>
                <w:color w:val="000000"/>
              </w:rPr>
              <w:t xml:space="preserve">Megszűnik az ösztöndíjas </w:t>
            </w:r>
            <w:proofErr w:type="gramStart"/>
            <w:r w:rsidRPr="00276D54">
              <w:rPr>
                <w:color w:val="000000"/>
              </w:rPr>
              <w:t>jogviszonya</w:t>
            </w:r>
            <w:proofErr w:type="gramEnd"/>
            <w:r w:rsidRPr="00276D54">
              <w:rPr>
                <w:color w:val="000000"/>
              </w:rPr>
              <w:t xml:space="preserve"> ha:</w:t>
            </w:r>
          </w:p>
          <w:p w14:paraId="6E780FC2" w14:textId="77777777" w:rsidR="00134472" w:rsidRPr="00C47C8E" w:rsidRDefault="00134472" w:rsidP="00134472">
            <w:pPr>
              <w:pStyle w:val="Listaszerbekezds"/>
              <w:numPr>
                <w:ilvl w:val="0"/>
                <w:numId w:val="27"/>
              </w:numPr>
              <w:spacing w:after="160" w:line="259" w:lineRule="auto"/>
              <w:rPr>
                <w:color w:val="000000"/>
              </w:rPr>
            </w:pPr>
            <w:r w:rsidRPr="00C47C8E">
              <w:rPr>
                <w:color w:val="000000"/>
              </w:rPr>
              <w:t xml:space="preserve">a támogatási időszak lejár, </w:t>
            </w:r>
          </w:p>
          <w:p w14:paraId="0F016B88" w14:textId="77777777" w:rsidR="00134472" w:rsidRPr="00C47C8E" w:rsidRDefault="00134472" w:rsidP="00134472">
            <w:pPr>
              <w:pStyle w:val="Listaszerbekezds"/>
              <w:numPr>
                <w:ilvl w:val="0"/>
                <w:numId w:val="27"/>
              </w:numPr>
              <w:spacing w:after="160" w:line="259" w:lineRule="auto"/>
              <w:rPr>
                <w:color w:val="000000"/>
              </w:rPr>
            </w:pPr>
            <w:r w:rsidRPr="00C47C8E">
              <w:rPr>
                <w:color w:val="000000"/>
              </w:rPr>
              <w:lastRenderedPageBreak/>
              <w:t>a</w:t>
            </w:r>
            <w:r w:rsidRPr="002E201C">
              <w:rPr>
                <w:color w:val="000000"/>
              </w:rPr>
              <w:t>z ösztöndíjas doktori fokozatot szerez,</w:t>
            </w:r>
          </w:p>
          <w:p w14:paraId="4487032B" w14:textId="77777777" w:rsidR="00134472" w:rsidRPr="00C47C8E" w:rsidRDefault="00134472" w:rsidP="00134472">
            <w:pPr>
              <w:pStyle w:val="Listaszerbekezds"/>
              <w:numPr>
                <w:ilvl w:val="0"/>
                <w:numId w:val="27"/>
              </w:numPr>
              <w:spacing w:after="160" w:line="259" w:lineRule="auto"/>
            </w:pPr>
            <w:r w:rsidRPr="002E201C">
              <w:t>az ösztöndíjas írásban lemond ösztöndíjáról</w:t>
            </w:r>
            <w:r w:rsidRPr="00C47C8E">
              <w:t xml:space="preserve">, </w:t>
            </w:r>
          </w:p>
          <w:p w14:paraId="0A915C65" w14:textId="1B7C6083" w:rsidR="00134472" w:rsidRDefault="00134472" w:rsidP="00134472">
            <w:pPr>
              <w:pStyle w:val="Listaszerbekezds"/>
              <w:numPr>
                <w:ilvl w:val="0"/>
                <w:numId w:val="27"/>
              </w:numPr>
              <w:spacing w:after="160" w:line="259" w:lineRule="auto"/>
            </w:pPr>
            <w:r w:rsidRPr="002E201C">
              <w:t>az ösztöndíjas nem tudja bizonyítani, hogy életvitelszerűen Magyarországon tartózkodik.</w:t>
            </w:r>
          </w:p>
          <w:p w14:paraId="26325E8A" w14:textId="75619983" w:rsidR="00BB2D01" w:rsidRDefault="00BB2D01" w:rsidP="00BB2D01">
            <w:pPr>
              <w:pStyle w:val="Listaszerbekezds"/>
              <w:spacing w:after="160" w:line="259" w:lineRule="auto"/>
            </w:pPr>
          </w:p>
          <w:p w14:paraId="3C4B3E6F" w14:textId="77777777" w:rsidR="00BB2D01" w:rsidRPr="002E201C" w:rsidRDefault="00BB2D01" w:rsidP="00CD4A4C">
            <w:pPr>
              <w:spacing w:after="160" w:line="259" w:lineRule="auto"/>
            </w:pPr>
          </w:p>
          <w:p w14:paraId="05924505" w14:textId="77777777" w:rsidR="00134472" w:rsidRPr="00276D54" w:rsidRDefault="00134472" w:rsidP="0033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4.3. Az ösztöndíjszerződés</w:t>
            </w:r>
            <w:r w:rsidRPr="00276D54">
              <w:rPr>
                <w:color w:val="000000"/>
              </w:rPr>
              <w:t xml:space="preserve"> a </w:t>
            </w:r>
            <w:r>
              <w:rPr>
                <w:rFonts w:cstheme="minorHAnsi"/>
              </w:rPr>
              <w:t xml:space="preserve">Szerződő </w:t>
            </w:r>
            <w:r w:rsidRPr="00276D54">
              <w:rPr>
                <w:color w:val="000000"/>
              </w:rPr>
              <w:t>Felek és Tempus Közalapítvány egyetértésével</w:t>
            </w:r>
            <w:r>
              <w:rPr>
                <w:rFonts w:cstheme="minorHAnsi"/>
              </w:rPr>
              <w:t>,</w:t>
            </w:r>
            <w:r w:rsidRPr="00276D54">
              <w:rPr>
                <w:color w:val="000000"/>
              </w:rPr>
              <w:t xml:space="preserve"> kizárólag írásban módosítható.</w:t>
            </w:r>
          </w:p>
          <w:p w14:paraId="576E7861" w14:textId="77777777" w:rsidR="00134472" w:rsidRPr="00276D54" w:rsidRDefault="00134472" w:rsidP="00134472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276D54">
              <w:rPr>
                <w:color w:val="000000"/>
              </w:rPr>
              <w:t>A fogadó intézmény a Tempus Közalapítvány jóváhagyásával a</w:t>
            </w:r>
            <w:r>
              <w:rPr>
                <w:color w:val="000000"/>
              </w:rPr>
              <w:t xml:space="preserve">z ösztöndíjszerződést </w:t>
            </w:r>
            <w:r w:rsidRPr="00276D54">
              <w:rPr>
                <w:color w:val="000000"/>
              </w:rPr>
              <w:t>azonnali hatállyal felmondja, ha az ösztöndíjas a jelen</w:t>
            </w:r>
            <w:r>
              <w:rPr>
                <w:color w:val="000000"/>
              </w:rPr>
              <w:t xml:space="preserve"> ÁSZF-</w:t>
            </w:r>
            <w:proofErr w:type="spellStart"/>
            <w:r>
              <w:rPr>
                <w:color w:val="000000"/>
              </w:rPr>
              <w:t>ből</w:t>
            </w:r>
            <w:proofErr w:type="spellEnd"/>
            <w:r>
              <w:rPr>
                <w:color w:val="000000"/>
              </w:rPr>
              <w:t xml:space="preserve">, az ösztöndíjszerződésből </w:t>
            </w:r>
            <w:r w:rsidRPr="00276D54">
              <w:rPr>
                <w:color w:val="000000"/>
              </w:rPr>
              <w:t>vagy a vonatkozó jogszabályokból, a fogadó intézmény belső szabályzataiból és az ösztöndíjprogram szabályzatából eredő kötelezettségeit neki felróható okból megszegi, így különösen – de nem kizárólagosan – ha:</w:t>
            </w:r>
          </w:p>
          <w:p w14:paraId="440CF77B" w14:textId="77777777" w:rsidR="00134472" w:rsidRPr="00276D54" w:rsidRDefault="00134472" w:rsidP="0013447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276D54">
              <w:rPr>
                <w:color w:val="000000"/>
              </w:rPr>
              <w:t xml:space="preserve">az ösztöndíjas bejelentési és adatszolgáltatási kötelezettségének határidőn belül nem tesz eleget, </w:t>
            </w:r>
          </w:p>
          <w:p w14:paraId="407F0625" w14:textId="77777777" w:rsidR="00134472" w:rsidRPr="003F4A27" w:rsidRDefault="00134472" w:rsidP="0013447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276D54">
              <w:rPr>
                <w:color w:val="000000"/>
              </w:rPr>
              <w:t>ha hitelt érdemlően bebizonyosodik, hogy az ösztöndíjas az ösztöndíjról szóló döntés tartalmát érdemben befolyásoló valótlan, hamis adatot szolgáltatott</w:t>
            </w:r>
            <w:r>
              <w:rPr>
                <w:rFonts w:cstheme="minorHAnsi"/>
              </w:rPr>
              <w:t>,</w:t>
            </w:r>
            <w:r w:rsidRPr="003F4A27">
              <w:rPr>
                <w:color w:val="000000"/>
              </w:rPr>
              <w:t xml:space="preserve"> vagy ilyen nyilatkozatot tett a pályázat benyújtásakor, </w:t>
            </w:r>
          </w:p>
          <w:p w14:paraId="641B98D3" w14:textId="77777777" w:rsidR="00134472" w:rsidRPr="003F4A27" w:rsidRDefault="00134472" w:rsidP="0013447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3F4A27">
              <w:rPr>
                <w:color w:val="000000"/>
              </w:rPr>
              <w:t>ha az ösztöndíjas nem tesz eleget a jelen megállapodásban és a jogszabályokban foglalt előírásoknak.</w:t>
            </w:r>
          </w:p>
          <w:p w14:paraId="11C2B943" w14:textId="0D8F41A8" w:rsidR="00134472" w:rsidRDefault="00134472" w:rsidP="0033132A">
            <w:pPr>
              <w:pStyle w:val="Nincstrkz"/>
              <w:ind w:left="608"/>
              <w:jc w:val="both"/>
            </w:pPr>
            <w:r w:rsidRPr="6F9839FE">
              <w:t xml:space="preserve">Ez esetben az ösztöndíj és </w:t>
            </w:r>
            <w:r w:rsidR="0052056D">
              <w:t xml:space="preserve">a kollégiumi ellátás </w:t>
            </w:r>
            <w:r w:rsidRPr="6F9839FE">
              <w:t>nem folyósítható a</w:t>
            </w:r>
            <w:r>
              <w:t>z ösztöndíjas</w:t>
            </w:r>
            <w:r w:rsidRPr="6F9839FE">
              <w:t xml:space="preserve"> részére.</w:t>
            </w:r>
          </w:p>
          <w:p w14:paraId="51244792" w14:textId="77777777" w:rsidR="00BB2D01" w:rsidRDefault="00BB2D01" w:rsidP="0033132A">
            <w:pPr>
              <w:pStyle w:val="Nincstrkz"/>
              <w:ind w:left="608"/>
              <w:jc w:val="both"/>
            </w:pPr>
          </w:p>
          <w:p w14:paraId="7649F450" w14:textId="77777777" w:rsidR="00134472" w:rsidRPr="003F4A27" w:rsidRDefault="00134472" w:rsidP="0033132A">
            <w:pPr>
              <w:pStyle w:val="Nincstrkz"/>
              <w:jc w:val="both"/>
              <w:rPr>
                <w:color w:val="000000"/>
              </w:rPr>
            </w:pPr>
          </w:p>
          <w:p w14:paraId="0E2E8B04" w14:textId="77777777" w:rsidR="00134472" w:rsidRPr="00276D54" w:rsidRDefault="00134472" w:rsidP="00134472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3F4A27">
              <w:rPr>
                <w:color w:val="000000"/>
              </w:rPr>
              <w:t>A Tempus Közalapítvány jóváhagyását követően a fogadó intézmény az ösztöndíjast haladéktalanul értesíti a</w:t>
            </w:r>
            <w:r>
              <w:rPr>
                <w:color w:val="000000"/>
              </w:rPr>
              <w:t>z ösztöndíj</w:t>
            </w:r>
            <w:r w:rsidRPr="003F4A27">
              <w:rPr>
                <w:color w:val="000000"/>
              </w:rPr>
              <w:t xml:space="preserve">szerződés felmondásáról. Az ösztöndíjas tudomásul veszi, hogy a szerződés felmondása esetén a fogadó intézményt és a Tempus Közalapítványt jelentési kötelezettség terheli </w:t>
            </w:r>
            <w:r w:rsidRPr="00525A96">
              <w:rPr>
                <w:rFonts w:cstheme="minorHAnsi"/>
              </w:rPr>
              <w:t>a</w:t>
            </w:r>
            <w:r>
              <w:rPr>
                <w:rFonts w:cstheme="minorHAnsi"/>
              </w:rPr>
              <w:t>z</w:t>
            </w:r>
            <w:r w:rsidRPr="00276D54">
              <w:rPr>
                <w:color w:val="000000"/>
              </w:rPr>
              <w:t xml:space="preserve"> Országos Idegenrendészeti Főigazgatóság felé az ösztöndíjas státuszát illetően. Az ösztöndíjas tudomásul veszi, hogy az </w:t>
            </w:r>
            <w:r w:rsidRPr="00276D54">
              <w:rPr>
                <w:color w:val="000000"/>
              </w:rPr>
              <w:lastRenderedPageBreak/>
              <w:t>ösztöndíjszerződés felmondása</w:t>
            </w:r>
            <w:r>
              <w:rPr>
                <w:rFonts w:cstheme="minorHAnsi"/>
              </w:rPr>
              <w:t>,</w:t>
            </w:r>
            <w:r w:rsidRPr="00276D54">
              <w:rPr>
                <w:color w:val="000000"/>
              </w:rPr>
              <w:t xml:space="preserve"> illetve az ösztöndíjas </w:t>
            </w:r>
            <w:r>
              <w:rPr>
                <w:color w:val="000000"/>
              </w:rPr>
              <w:t>jo</w:t>
            </w:r>
            <w:r w:rsidRPr="00276D54">
              <w:rPr>
                <w:color w:val="000000"/>
              </w:rPr>
              <w:t>gviszonyának megszűnése az ösztöndíjas tartózkodási engedélyének visszavonását eredményezheti.</w:t>
            </w:r>
          </w:p>
          <w:p w14:paraId="2A97C5F0" w14:textId="77777777" w:rsidR="00134472" w:rsidRDefault="00134472" w:rsidP="0033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1B91457B" w14:textId="77777777" w:rsidR="00134472" w:rsidRDefault="00134472" w:rsidP="0033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F23497D" w14:textId="77777777" w:rsidR="00134472" w:rsidRPr="00276D54" w:rsidRDefault="00134472" w:rsidP="0033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415" w:type="dxa"/>
          </w:tcPr>
          <w:p w14:paraId="2BCB407C" w14:textId="77777777" w:rsidR="00134472" w:rsidRDefault="00134472" w:rsidP="0033132A">
            <w:pPr>
              <w:jc w:val="center"/>
              <w:rPr>
                <w:b/>
              </w:rPr>
            </w:pPr>
            <w:r w:rsidRPr="00C83215">
              <w:rPr>
                <w:b/>
              </w:rPr>
              <w:lastRenderedPageBreak/>
              <w:t>GENERAL CONDITIONS</w:t>
            </w:r>
          </w:p>
          <w:p w14:paraId="2F759FE7" w14:textId="77777777" w:rsidR="00134472" w:rsidRPr="00C83215" w:rsidRDefault="00134472" w:rsidP="0033132A">
            <w:pPr>
              <w:jc w:val="center"/>
              <w:rPr>
                <w:b/>
              </w:rPr>
            </w:pPr>
          </w:p>
          <w:p w14:paraId="4E842600" w14:textId="77777777" w:rsidR="00134472" w:rsidRPr="003A1671" w:rsidRDefault="00134472" w:rsidP="0033132A">
            <w:r w:rsidRPr="00525A96">
              <w:rPr>
                <w:rFonts w:cstheme="minorHAnsi"/>
                <w:b/>
              </w:rPr>
              <w:t xml:space="preserve">1. The </w:t>
            </w:r>
            <w:proofErr w:type="spellStart"/>
            <w:r w:rsidRPr="00525A96">
              <w:rPr>
                <w:rFonts w:cstheme="minorHAnsi"/>
                <w:b/>
              </w:rPr>
              <w:t>object</w:t>
            </w:r>
            <w:proofErr w:type="spellEnd"/>
            <w:r w:rsidRPr="00525A96">
              <w:rPr>
                <w:rFonts w:cstheme="minorHAnsi"/>
                <w:b/>
              </w:rPr>
              <w:t xml:space="preserve"> and </w:t>
            </w:r>
            <w:proofErr w:type="spellStart"/>
            <w:r w:rsidRPr="00525A96">
              <w:rPr>
                <w:rFonts w:cstheme="minorHAnsi"/>
                <w:b/>
              </w:rPr>
              <w:t>the</w:t>
            </w:r>
            <w:proofErr w:type="spellEnd"/>
            <w:r w:rsidRPr="00525A96">
              <w:rPr>
                <w:rFonts w:cstheme="minorHAnsi"/>
                <w:b/>
              </w:rPr>
              <w:t xml:space="preserve"> </w:t>
            </w:r>
            <w:proofErr w:type="spellStart"/>
            <w:r w:rsidRPr="00525A96">
              <w:rPr>
                <w:rFonts w:cstheme="minorHAnsi"/>
                <w:b/>
              </w:rPr>
              <w:t>purpose</w:t>
            </w:r>
            <w:proofErr w:type="spellEnd"/>
            <w:r w:rsidRPr="00525A96">
              <w:rPr>
                <w:rFonts w:cstheme="minorHAnsi"/>
                <w:b/>
              </w:rPr>
              <w:t xml:space="preserve"> of </w:t>
            </w:r>
            <w:proofErr w:type="spellStart"/>
            <w:r w:rsidRPr="00525A96">
              <w:rPr>
                <w:rFonts w:cstheme="minorHAnsi"/>
                <w:b/>
              </w:rPr>
              <w:t>the</w:t>
            </w:r>
            <w:proofErr w:type="spellEnd"/>
            <w:r w:rsidRPr="00525A96">
              <w:rPr>
                <w:rFonts w:cstheme="minorHAnsi"/>
                <w:b/>
              </w:rPr>
              <w:t xml:space="preserve"> </w:t>
            </w:r>
            <w:proofErr w:type="spellStart"/>
            <w:r w:rsidRPr="00525A96">
              <w:rPr>
                <w:rFonts w:cstheme="minorHAnsi"/>
                <w:b/>
              </w:rPr>
              <w:t>agreement</w:t>
            </w:r>
            <w:proofErr w:type="spellEnd"/>
          </w:p>
          <w:p w14:paraId="3EB2B9F9" w14:textId="77777777" w:rsidR="00134472" w:rsidRPr="00C83215" w:rsidRDefault="00134472" w:rsidP="0033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1.1. </w:t>
            </w:r>
            <w:r w:rsidRPr="00C83215">
              <w:rPr>
                <w:color w:val="000000"/>
              </w:rPr>
              <w:t xml:space="preserve">The </w:t>
            </w:r>
            <w:proofErr w:type="spellStart"/>
            <w:r w:rsidRPr="00C83215">
              <w:rPr>
                <w:color w:val="000000"/>
              </w:rPr>
              <w:t>present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general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conditions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rStyle w:val="tm-p-em"/>
              </w:rPr>
              <w:t>hereinafter</w:t>
            </w:r>
            <w:proofErr w:type="spellEnd"/>
            <w:r>
              <w:rPr>
                <w:rStyle w:val="tm-p-em"/>
              </w:rPr>
              <w:t xml:space="preserve"> </w:t>
            </w:r>
            <w:proofErr w:type="spellStart"/>
            <w:r>
              <w:rPr>
                <w:rStyle w:val="tm-p-em"/>
              </w:rPr>
              <w:t>referred</w:t>
            </w:r>
            <w:proofErr w:type="spellEnd"/>
            <w:r>
              <w:rPr>
                <w:rStyle w:val="tm-p-"/>
              </w:rPr>
              <w:t xml:space="preserve"> </w:t>
            </w:r>
            <w:proofErr w:type="spellStart"/>
            <w:r>
              <w:rPr>
                <w:rStyle w:val="tm-p-"/>
              </w:rPr>
              <w:t>to</w:t>
            </w:r>
            <w:proofErr w:type="spellEnd"/>
            <w:r>
              <w:rPr>
                <w:rStyle w:val="tm-p-"/>
              </w:rPr>
              <w:t xml:space="preserve"> </w:t>
            </w:r>
            <w:proofErr w:type="spellStart"/>
            <w:r>
              <w:rPr>
                <w:rStyle w:val="tm-p-"/>
              </w:rPr>
              <w:t>as</w:t>
            </w:r>
            <w:proofErr w:type="spellEnd"/>
            <w:r>
              <w:rPr>
                <w:rStyle w:val="tm-p-"/>
              </w:rPr>
              <w:t xml:space="preserve"> </w:t>
            </w:r>
            <w:r>
              <w:rPr>
                <w:color w:val="000000"/>
              </w:rPr>
              <w:t xml:space="preserve">GC) </w:t>
            </w:r>
            <w:r w:rsidRPr="00C83215">
              <w:rPr>
                <w:color w:val="000000"/>
              </w:rPr>
              <w:t xml:space="preserve">has </w:t>
            </w:r>
            <w:proofErr w:type="spellStart"/>
            <w:r w:rsidRPr="00C83215">
              <w:rPr>
                <w:color w:val="000000"/>
              </w:rPr>
              <w:t>been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concluded</w:t>
            </w:r>
            <w:proofErr w:type="spellEnd"/>
            <w:r w:rsidRPr="00C83215">
              <w:rPr>
                <w:color w:val="000000"/>
              </w:rPr>
              <w:t xml:space="preserve"> in </w:t>
            </w:r>
            <w:proofErr w:type="spellStart"/>
            <w:r w:rsidRPr="00C83215">
              <w:rPr>
                <w:color w:val="000000"/>
              </w:rPr>
              <w:t>order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r w:rsidRPr="005A649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support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sholarship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holders</w:t>
            </w:r>
            <w:proofErr w:type="spellEnd"/>
            <w:r w:rsidRPr="005A6490">
              <w:rPr>
                <w:color w:val="000000"/>
              </w:rPr>
              <w:t xml:space="preserve"> </w:t>
            </w:r>
            <w:proofErr w:type="spellStart"/>
            <w:r w:rsidRPr="005A6490">
              <w:rPr>
                <w:color w:val="000000"/>
              </w:rPr>
              <w:t>completing</w:t>
            </w:r>
            <w:proofErr w:type="spellEnd"/>
            <w:r w:rsidRPr="005A6490">
              <w:rPr>
                <w:color w:val="000000"/>
              </w:rPr>
              <w:t xml:space="preserve"> </w:t>
            </w:r>
            <w:proofErr w:type="spellStart"/>
            <w:r w:rsidRPr="005A6490">
              <w:rPr>
                <w:color w:val="000000"/>
              </w:rPr>
              <w:t>their</w:t>
            </w:r>
            <w:proofErr w:type="spellEnd"/>
            <w:r w:rsidRPr="005A6490">
              <w:rPr>
                <w:color w:val="000000"/>
              </w:rPr>
              <w:t xml:space="preserve"> </w:t>
            </w:r>
            <w:proofErr w:type="spellStart"/>
            <w:r w:rsidRPr="005A6490">
              <w:rPr>
                <w:color w:val="000000"/>
              </w:rPr>
              <w:t>doctoral</w:t>
            </w:r>
            <w:proofErr w:type="spellEnd"/>
            <w:r w:rsidRPr="005A6490">
              <w:rPr>
                <w:color w:val="000000"/>
              </w:rPr>
              <w:t xml:space="preserve"> </w:t>
            </w:r>
            <w:proofErr w:type="spellStart"/>
            <w:r w:rsidRPr="005A6490">
              <w:rPr>
                <w:color w:val="000000"/>
              </w:rPr>
              <w:t>programmes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Hungarian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higher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education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institutions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obtained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absolutorium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740E2">
              <w:rPr>
                <w:color w:val="000000"/>
              </w:rPr>
              <w:t>but</w:t>
            </w:r>
            <w:proofErr w:type="spellEnd"/>
            <w:r w:rsidRPr="00D740E2">
              <w:rPr>
                <w:color w:val="000000"/>
              </w:rPr>
              <w:t xml:space="preserve"> </w:t>
            </w:r>
            <w:proofErr w:type="spellStart"/>
            <w:r w:rsidRPr="00D740E2">
              <w:rPr>
                <w:color w:val="000000"/>
              </w:rPr>
              <w:t>did</w:t>
            </w:r>
            <w:proofErr w:type="spellEnd"/>
            <w:r w:rsidRPr="00D740E2">
              <w:rPr>
                <w:color w:val="000000"/>
              </w:rPr>
              <w:t xml:space="preserve"> </w:t>
            </w:r>
            <w:proofErr w:type="spellStart"/>
            <w:r w:rsidRPr="00D740E2">
              <w:rPr>
                <w:color w:val="000000"/>
              </w:rPr>
              <w:t>not</w:t>
            </w:r>
            <w:proofErr w:type="spellEnd"/>
            <w:r w:rsidRPr="00D740E2">
              <w:rPr>
                <w:color w:val="000000"/>
              </w:rPr>
              <w:t xml:space="preserve"> </w:t>
            </w:r>
            <w:proofErr w:type="spellStart"/>
            <w:r w:rsidRPr="00D740E2">
              <w:rPr>
                <w:color w:val="000000"/>
              </w:rPr>
              <w:t>acquire</w:t>
            </w:r>
            <w:proofErr w:type="spellEnd"/>
            <w:r w:rsidRPr="00D740E2">
              <w:rPr>
                <w:color w:val="000000"/>
              </w:rPr>
              <w:t xml:space="preserve"> </w:t>
            </w:r>
            <w:proofErr w:type="spellStart"/>
            <w:r w:rsidRPr="00D740E2">
              <w:rPr>
                <w:color w:val="000000"/>
              </w:rPr>
              <w:t>their</w:t>
            </w:r>
            <w:proofErr w:type="spellEnd"/>
            <w:r w:rsidRPr="00D740E2">
              <w:rPr>
                <w:color w:val="000000"/>
              </w:rPr>
              <w:t xml:space="preserve"> </w:t>
            </w:r>
            <w:proofErr w:type="spellStart"/>
            <w:r w:rsidRPr="00D740E2">
              <w:rPr>
                <w:color w:val="000000"/>
              </w:rPr>
              <w:t>doctoral</w:t>
            </w:r>
            <w:proofErr w:type="spellEnd"/>
            <w:r w:rsidRPr="00D740E2">
              <w:rPr>
                <w:color w:val="000000"/>
              </w:rPr>
              <w:t xml:space="preserve"> </w:t>
            </w:r>
            <w:proofErr w:type="spellStart"/>
            <w:r w:rsidRPr="00D740E2">
              <w:rPr>
                <w:color w:val="000000"/>
              </w:rPr>
              <w:t>degree</w:t>
            </w:r>
            <w:proofErr w:type="spellEnd"/>
            <w:r w:rsidRPr="00D740E2">
              <w:rPr>
                <w:color w:val="000000"/>
              </w:rPr>
              <w:t xml:space="preserve"> </w:t>
            </w:r>
            <w:proofErr w:type="spellStart"/>
            <w:r w:rsidRPr="00D740E2">
              <w:rPr>
                <w:color w:val="000000"/>
              </w:rPr>
              <w:t>yet</w:t>
            </w:r>
            <w:proofErr w:type="spellEnd"/>
            <w:r w:rsidRPr="00D740E2">
              <w:rPr>
                <w:color w:val="000000"/>
              </w:rPr>
              <w:t xml:space="preserve">, in </w:t>
            </w:r>
            <w:proofErr w:type="spellStart"/>
            <w:r w:rsidRPr="00D740E2">
              <w:rPr>
                <w:color w:val="000000"/>
              </w:rPr>
              <w:t>the</w:t>
            </w:r>
            <w:proofErr w:type="spellEnd"/>
            <w:r w:rsidRPr="00D740E2">
              <w:rPr>
                <w:color w:val="000000"/>
              </w:rPr>
              <w:t xml:space="preserve"> </w:t>
            </w:r>
            <w:proofErr w:type="spellStart"/>
            <w:r w:rsidRPr="00D740E2">
              <w:rPr>
                <w:color w:val="000000"/>
              </w:rPr>
              <w:t>attainment</w:t>
            </w:r>
            <w:proofErr w:type="spellEnd"/>
            <w:r w:rsidRPr="00D740E2">
              <w:rPr>
                <w:color w:val="000000"/>
              </w:rPr>
              <w:t xml:space="preserve"> of </w:t>
            </w:r>
            <w:proofErr w:type="spellStart"/>
            <w:r w:rsidRPr="00D740E2">
              <w:rPr>
                <w:color w:val="000000"/>
              </w:rPr>
              <w:t>their</w:t>
            </w:r>
            <w:proofErr w:type="spellEnd"/>
            <w:r w:rsidRPr="00D740E2">
              <w:rPr>
                <w:color w:val="000000"/>
              </w:rPr>
              <w:t xml:space="preserve"> </w:t>
            </w:r>
            <w:proofErr w:type="spellStart"/>
            <w:r w:rsidRPr="00D740E2">
              <w:rPr>
                <w:color w:val="000000"/>
              </w:rPr>
              <w:t>doctoral</w:t>
            </w:r>
            <w:proofErr w:type="spellEnd"/>
            <w:r w:rsidRPr="00D740E2">
              <w:rPr>
                <w:color w:val="000000"/>
              </w:rPr>
              <w:t xml:space="preserve"> </w:t>
            </w:r>
            <w:proofErr w:type="spellStart"/>
            <w:r w:rsidRPr="00D740E2">
              <w:rPr>
                <w:color w:val="000000"/>
              </w:rPr>
              <w:t>degrees</w:t>
            </w:r>
            <w:proofErr w:type="spellEnd"/>
            <w:r w:rsidRPr="00D740E2">
              <w:rPr>
                <w:color w:val="000000"/>
              </w:rPr>
              <w:t xml:space="preserve"> </w:t>
            </w:r>
            <w:proofErr w:type="spellStart"/>
            <w:r w:rsidRPr="00D740E2">
              <w:rPr>
                <w:color w:val="000000"/>
              </w:rPr>
              <w:t>as</w:t>
            </w:r>
            <w:proofErr w:type="spellEnd"/>
            <w:r w:rsidRPr="00D740E2">
              <w:rPr>
                <w:color w:val="000000"/>
              </w:rPr>
              <w:t xml:space="preserve"> </w:t>
            </w:r>
            <w:proofErr w:type="spellStart"/>
            <w:r w:rsidRPr="00D740E2">
              <w:rPr>
                <w:color w:val="000000"/>
              </w:rPr>
              <w:t>scholarship</w:t>
            </w:r>
            <w:proofErr w:type="spellEnd"/>
            <w:r w:rsidRPr="00D740E2">
              <w:rPr>
                <w:color w:val="000000"/>
              </w:rPr>
              <w:t xml:space="preserve"> </w:t>
            </w:r>
            <w:proofErr w:type="spellStart"/>
            <w:r w:rsidRPr="00D740E2">
              <w:rPr>
                <w:color w:val="000000"/>
              </w:rPr>
              <w:t>holders</w:t>
            </w:r>
            <w:proofErr w:type="spellEnd"/>
            <w:r w:rsidRPr="00C83215">
              <w:rPr>
                <w:color w:val="000000"/>
              </w:rPr>
              <w:t xml:space="preserve"> in line </w:t>
            </w:r>
            <w:proofErr w:type="spellStart"/>
            <w:r w:rsidRPr="00C83215">
              <w:rPr>
                <w:color w:val="000000"/>
              </w:rPr>
              <w:t>with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provisions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Act</w:t>
            </w:r>
            <w:proofErr w:type="spellEnd"/>
            <w:r w:rsidRPr="00C83215">
              <w:rPr>
                <w:color w:val="000000"/>
              </w:rPr>
              <w:t xml:space="preserve"> 204</w:t>
            </w:r>
            <w:r>
              <w:rPr>
                <w:color w:val="000000"/>
              </w:rPr>
              <w:t xml:space="preserve"> of </w:t>
            </w:r>
            <w:r w:rsidRPr="00C83215">
              <w:rPr>
                <w:color w:val="000000"/>
              </w:rPr>
              <w:t xml:space="preserve">2011 </w:t>
            </w:r>
            <w:proofErr w:type="spellStart"/>
            <w:r w:rsidRPr="00C83215">
              <w:rPr>
                <w:color w:val="000000"/>
              </w:rPr>
              <w:t>on</w:t>
            </w:r>
            <w:proofErr w:type="spellEnd"/>
            <w:r w:rsidRPr="00C83215">
              <w:rPr>
                <w:color w:val="000000"/>
              </w:rPr>
              <w:t xml:space="preserve"> National </w:t>
            </w:r>
            <w:proofErr w:type="spellStart"/>
            <w:r w:rsidRPr="00C83215">
              <w:rPr>
                <w:color w:val="000000"/>
              </w:rPr>
              <w:t>Higher</w:t>
            </w:r>
            <w:proofErr w:type="spellEnd"/>
            <w:r w:rsidRPr="00C83215">
              <w:rPr>
                <w:color w:val="000000"/>
              </w:rPr>
              <w:t xml:space="preserve"> Education (</w:t>
            </w:r>
            <w:proofErr w:type="spellStart"/>
            <w:r w:rsidRPr="00C83215">
              <w:rPr>
                <w:color w:val="000000"/>
              </w:rPr>
              <w:t>hereinafter</w:t>
            </w:r>
            <w:proofErr w:type="spellEnd"/>
            <w:r w:rsidRPr="00C83215">
              <w:rPr>
                <w:color w:val="000000"/>
              </w:rPr>
              <w:t xml:space="preserve">: ANHE), </w:t>
            </w:r>
            <w:proofErr w:type="spellStart"/>
            <w:r w:rsidRPr="00C83215">
              <w:rPr>
                <w:color w:val="000000"/>
              </w:rPr>
              <w:t>according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to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Government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Decree</w:t>
            </w:r>
            <w:proofErr w:type="spellEnd"/>
            <w:r w:rsidRPr="00C83215">
              <w:rPr>
                <w:color w:val="000000"/>
              </w:rPr>
              <w:t xml:space="preserve"> 285/2013 (26.07) </w:t>
            </w:r>
            <w:proofErr w:type="spellStart"/>
            <w:r w:rsidRPr="00C83215">
              <w:rPr>
                <w:color w:val="000000"/>
              </w:rPr>
              <w:t>on</w:t>
            </w:r>
            <w:proofErr w:type="spellEnd"/>
            <w:r w:rsidRPr="00C83215">
              <w:rPr>
                <w:color w:val="000000"/>
              </w:rPr>
              <w:t xml:space="preserve"> Stipendium Hungaricum (</w:t>
            </w:r>
            <w:proofErr w:type="spellStart"/>
            <w:r w:rsidRPr="00C83215">
              <w:rPr>
                <w:color w:val="000000"/>
              </w:rPr>
              <w:t>hereinafter</w:t>
            </w:r>
            <w:proofErr w:type="spellEnd"/>
            <w:r w:rsidRPr="00C83215">
              <w:rPr>
                <w:color w:val="000000"/>
              </w:rPr>
              <w:t xml:space="preserve">: </w:t>
            </w:r>
            <w:proofErr w:type="spellStart"/>
            <w:r w:rsidRPr="00C83215">
              <w:rPr>
                <w:color w:val="000000"/>
              </w:rPr>
              <w:t>Decree</w:t>
            </w:r>
            <w:proofErr w:type="spellEnd"/>
            <w:r w:rsidRPr="00C83215">
              <w:rPr>
                <w:color w:val="000000"/>
              </w:rPr>
              <w:t xml:space="preserve">) and in line </w:t>
            </w:r>
            <w:proofErr w:type="spellStart"/>
            <w:r w:rsidRPr="00C83215">
              <w:rPr>
                <w:color w:val="000000"/>
              </w:rPr>
              <w:t>with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Operational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Regulations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Stipendium Hungaricum </w:t>
            </w:r>
            <w:proofErr w:type="spellStart"/>
            <w:r w:rsidRPr="00C83215">
              <w:rPr>
                <w:color w:val="000000"/>
              </w:rPr>
              <w:t>Programme</w:t>
            </w:r>
            <w:proofErr w:type="spellEnd"/>
            <w:r w:rsidRPr="00C83215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Applications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</w:t>
            </w:r>
            <w:proofErr w:type="spellEnd"/>
            <w:r>
              <w:rPr>
                <w:color w:val="000000"/>
              </w:rPr>
              <w:t xml:space="preserve"> Stipendium Hungaricum </w:t>
            </w:r>
            <w:proofErr w:type="spellStart"/>
            <w:r>
              <w:rPr>
                <w:color w:val="000000"/>
              </w:rPr>
              <w:t>dissertation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scholarship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bilateral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cooperation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programmes</w:t>
            </w:r>
            <w:proofErr w:type="spellEnd"/>
            <w:r w:rsidRPr="00C83215">
              <w:rPr>
                <w:color w:val="000000"/>
              </w:rPr>
              <w:t xml:space="preserve"> and </w:t>
            </w:r>
            <w:proofErr w:type="spellStart"/>
            <w:r w:rsidRPr="00C83215">
              <w:rPr>
                <w:color w:val="000000"/>
              </w:rPr>
              <w:t>agreements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concluded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with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ministries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responsible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for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education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sending</w:t>
            </w:r>
            <w:proofErr w:type="spellEnd"/>
            <w:r w:rsidRPr="00C83215">
              <w:rPr>
                <w:color w:val="000000"/>
              </w:rPr>
              <w:t xml:space="preserve"> partners.</w:t>
            </w:r>
          </w:p>
          <w:p w14:paraId="6995557A" w14:textId="77777777" w:rsidR="00134472" w:rsidRDefault="00134472" w:rsidP="0033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rFonts w:cstheme="minorHAnsi"/>
                <w:lang w:val="en-GB"/>
              </w:rPr>
              <w:t xml:space="preserve">1.2. </w:t>
            </w:r>
            <w:r w:rsidRPr="005B2C95">
              <w:rPr>
                <w:rFonts w:cstheme="minorHAnsi"/>
                <w:lang w:val="en-GB"/>
              </w:rPr>
              <w:t xml:space="preserve">This </w:t>
            </w:r>
            <w:r>
              <w:rPr>
                <w:rFonts w:cstheme="minorHAnsi"/>
                <w:lang w:val="en-GB"/>
              </w:rPr>
              <w:t>GC</w:t>
            </w:r>
            <w:r w:rsidRPr="005B2C95">
              <w:rPr>
                <w:rFonts w:cstheme="minorHAnsi"/>
                <w:lang w:val="en-GB"/>
              </w:rPr>
              <w:t xml:space="preserve"> defines the conditions of the disbursement of the Stipendium Hungaricum </w:t>
            </w:r>
            <w:r>
              <w:rPr>
                <w:rFonts w:cstheme="minorHAnsi"/>
                <w:lang w:val="en-GB"/>
              </w:rPr>
              <w:t xml:space="preserve">dissertation </w:t>
            </w:r>
            <w:r w:rsidRPr="005B2C95">
              <w:rPr>
                <w:rFonts w:cstheme="minorHAnsi"/>
                <w:lang w:val="en-GB"/>
              </w:rPr>
              <w:t xml:space="preserve">scholarship </w:t>
            </w:r>
            <w:r w:rsidRPr="0037061D">
              <w:rPr>
                <w:rFonts w:cstheme="minorHAnsi"/>
                <w:lang w:val="en-GB"/>
              </w:rPr>
              <w:t>(hereinafter: scholarship)</w:t>
            </w:r>
            <w:r>
              <w:rPr>
                <w:rFonts w:cstheme="minorHAnsi"/>
                <w:lang w:val="en-GB"/>
              </w:rPr>
              <w:t xml:space="preserve"> </w:t>
            </w:r>
            <w:r w:rsidRPr="00322895">
              <w:rPr>
                <w:rFonts w:cstheme="minorHAnsi"/>
                <w:lang w:val="en-GB"/>
              </w:rPr>
              <w:t>awarded by Tempus Public Foundation</w:t>
            </w:r>
            <w:r w:rsidRPr="00601EC7">
              <w:rPr>
                <w:rFonts w:cstheme="minorHAnsi"/>
                <w:lang w:val="en-GB"/>
              </w:rPr>
              <w:t xml:space="preserve"> on behalf of the minister responsible for foreign affairs (hereinafter: minister) </w:t>
            </w:r>
            <w:r>
              <w:rPr>
                <w:rFonts w:cstheme="minorHAnsi"/>
                <w:lang w:val="en-GB"/>
              </w:rPr>
              <w:t>in accordance with</w:t>
            </w:r>
            <w:r w:rsidRPr="00601EC7">
              <w:rPr>
                <w:rFonts w:cstheme="minorHAnsi"/>
                <w:lang w:val="en-GB"/>
              </w:rPr>
              <w:t xml:space="preserve"> Government Decree 285/2013 (26.07) on Stipendium Hungaricum</w:t>
            </w:r>
            <w:r w:rsidRPr="00322895">
              <w:rPr>
                <w:rFonts w:cstheme="minorHAnsi"/>
                <w:lang w:val="en-GB"/>
              </w:rPr>
              <w:t>, as well as the rights and obligations of the scholarship holder and the host institution in connection with the scholarship.</w:t>
            </w:r>
          </w:p>
          <w:p w14:paraId="20FD293A" w14:textId="3F88082D" w:rsidR="00134472" w:rsidRPr="00C83215" w:rsidRDefault="00134472" w:rsidP="0033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83215">
              <w:rPr>
                <w:b/>
                <w:color w:val="000000"/>
              </w:rPr>
              <w:t xml:space="preserve">2. </w:t>
            </w:r>
            <w:r w:rsidRPr="009C7DE4">
              <w:rPr>
                <w:b/>
                <w:color w:val="000000"/>
              </w:rPr>
              <w:t xml:space="preserve">The </w:t>
            </w:r>
            <w:proofErr w:type="spellStart"/>
            <w:r w:rsidRPr="009C7DE4">
              <w:rPr>
                <w:b/>
                <w:color w:val="000000"/>
              </w:rPr>
              <w:t>purpose</w:t>
            </w:r>
            <w:proofErr w:type="spellEnd"/>
            <w:r w:rsidR="00502239">
              <w:rPr>
                <w:b/>
                <w:color w:val="000000"/>
              </w:rPr>
              <w:t xml:space="preserve"> of </w:t>
            </w:r>
            <w:proofErr w:type="spellStart"/>
            <w:r w:rsidR="00502239">
              <w:rPr>
                <w:b/>
                <w:color w:val="000000"/>
              </w:rPr>
              <w:t>the</w:t>
            </w:r>
            <w:proofErr w:type="spellEnd"/>
            <w:r w:rsidR="00502239">
              <w:rPr>
                <w:b/>
                <w:color w:val="000000"/>
              </w:rPr>
              <w:t xml:space="preserve"> </w:t>
            </w:r>
            <w:proofErr w:type="spellStart"/>
            <w:r w:rsidR="00502239">
              <w:rPr>
                <w:b/>
                <w:color w:val="000000"/>
              </w:rPr>
              <w:t>Dissertation</w:t>
            </w:r>
            <w:proofErr w:type="spellEnd"/>
            <w:r w:rsidR="00502239">
              <w:rPr>
                <w:b/>
                <w:color w:val="000000"/>
              </w:rPr>
              <w:t xml:space="preserve"> </w:t>
            </w:r>
            <w:proofErr w:type="spellStart"/>
            <w:r w:rsidR="00502239">
              <w:rPr>
                <w:b/>
                <w:color w:val="000000"/>
              </w:rPr>
              <w:t>Scholarship</w:t>
            </w:r>
            <w:proofErr w:type="spellEnd"/>
            <w:r w:rsidRPr="009C7DE4">
              <w:rPr>
                <w:b/>
                <w:color w:val="000000"/>
              </w:rPr>
              <w:t xml:space="preserve"> </w:t>
            </w:r>
            <w:proofErr w:type="spellStart"/>
            <w:r w:rsidRPr="009C7DE4">
              <w:rPr>
                <w:b/>
                <w:color w:val="000000"/>
              </w:rPr>
              <w:t>the</w:t>
            </w:r>
            <w:proofErr w:type="spellEnd"/>
            <w:r w:rsidRPr="009C7DE4">
              <w:rPr>
                <w:b/>
                <w:color w:val="000000"/>
              </w:rPr>
              <w:t xml:space="preserve"> </w:t>
            </w:r>
            <w:proofErr w:type="spellStart"/>
            <w:r w:rsidRPr="009C7DE4">
              <w:rPr>
                <w:b/>
                <w:color w:val="000000"/>
              </w:rPr>
              <w:t>conditions</w:t>
            </w:r>
            <w:proofErr w:type="spellEnd"/>
            <w:r w:rsidRPr="009C7DE4">
              <w:rPr>
                <w:b/>
                <w:color w:val="000000"/>
              </w:rPr>
              <w:t xml:space="preserve"> and </w:t>
            </w:r>
            <w:proofErr w:type="spellStart"/>
            <w:r w:rsidRPr="009C7DE4">
              <w:rPr>
                <w:b/>
                <w:color w:val="000000"/>
              </w:rPr>
              <w:t>the</w:t>
            </w:r>
            <w:proofErr w:type="spellEnd"/>
            <w:r w:rsidRPr="009C7DE4">
              <w:rPr>
                <w:b/>
                <w:color w:val="000000"/>
              </w:rPr>
              <w:t xml:space="preserve"> </w:t>
            </w:r>
            <w:proofErr w:type="spellStart"/>
            <w:r w:rsidRPr="009C7DE4">
              <w:rPr>
                <w:b/>
                <w:color w:val="000000"/>
              </w:rPr>
              <w:t>characteristics</w:t>
            </w:r>
            <w:proofErr w:type="spellEnd"/>
          </w:p>
          <w:p w14:paraId="2B234BDF" w14:textId="77777777" w:rsidR="00134472" w:rsidRPr="00C83215" w:rsidRDefault="00134472" w:rsidP="0013447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rFonts w:cstheme="minorHAnsi"/>
                <w:lang w:val="en-GB"/>
              </w:rPr>
              <w:t>Pursuant</w:t>
            </w:r>
            <w:r w:rsidRPr="000E56CC">
              <w:rPr>
                <w:rFonts w:cstheme="minorHAnsi"/>
                <w:lang w:val="en-GB"/>
              </w:rPr>
              <w:t xml:space="preserve"> to </w:t>
            </w:r>
            <w:r>
              <w:rPr>
                <w:rFonts w:cstheme="minorHAnsi"/>
                <w:lang w:val="en-GB"/>
              </w:rPr>
              <w:t>the call for applications and</w:t>
            </w:r>
            <w:r w:rsidRPr="000E56CC">
              <w:rPr>
                <w:rFonts w:cstheme="minorHAnsi"/>
                <w:lang w:val="en-GB"/>
              </w:rPr>
              <w:t xml:space="preserve"> the regulation of the scholarship programme</w:t>
            </w:r>
            <w:r>
              <w:rPr>
                <w:rFonts w:cstheme="minorHAnsi"/>
                <w:lang w:val="en-GB"/>
              </w:rPr>
              <w:t>,</w:t>
            </w:r>
            <w:r w:rsidRPr="000E56CC">
              <w:rPr>
                <w:rFonts w:cstheme="minorHAnsi"/>
                <w:lang w:val="en-GB"/>
              </w:rPr>
              <w:t xml:space="preserve"> and the internal rules of the host institution</w:t>
            </w:r>
            <w:r>
              <w:rPr>
                <w:rFonts w:cstheme="minorHAnsi"/>
                <w:lang w:val="en-GB"/>
              </w:rPr>
              <w:t>,</w:t>
            </w:r>
            <w:r w:rsidRPr="00D97EFA">
              <w:rPr>
                <w:rFonts w:cstheme="minorHAnsi"/>
                <w:lang w:val="en-GB"/>
              </w:rPr>
              <w:t xml:space="preserve"> </w:t>
            </w:r>
            <w:r w:rsidRPr="008B4D82">
              <w:rPr>
                <w:rFonts w:cstheme="minorHAnsi"/>
                <w:lang w:val="en-GB"/>
              </w:rPr>
              <w:t xml:space="preserve">for the period defined in point </w:t>
            </w:r>
            <w:r w:rsidRPr="008B4D82">
              <w:rPr>
                <w:rFonts w:cstheme="minorHAnsi"/>
                <w:lang w:val="en-GB"/>
              </w:rPr>
              <w:lastRenderedPageBreak/>
              <w:t>2.1 of th</w:t>
            </w:r>
            <w:r>
              <w:rPr>
                <w:rFonts w:cstheme="minorHAnsi"/>
                <w:lang w:val="en-GB"/>
              </w:rPr>
              <w:t>e scholarship agreement, but until the attainment of the doctoral degree at the latest,</w:t>
            </w:r>
            <w:r w:rsidRPr="00D97EFA" w:rsidDel="00D97EFA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t</w:t>
            </w:r>
            <w:r w:rsidRPr="00D97EFA">
              <w:rPr>
                <w:rFonts w:cstheme="minorHAnsi"/>
                <w:lang w:val="en-GB"/>
              </w:rPr>
              <w:t>he scholarship holder enjoys the following entitlements</w:t>
            </w:r>
            <w:r w:rsidRPr="00C83215">
              <w:rPr>
                <w:color w:val="000000"/>
              </w:rPr>
              <w:t>:</w:t>
            </w:r>
          </w:p>
          <w:p w14:paraId="04226D87" w14:textId="77777777" w:rsidR="00134472" w:rsidRPr="00C83215" w:rsidRDefault="00134472" w:rsidP="0013447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Allowances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defined</w:t>
            </w:r>
            <w:proofErr w:type="spellEnd"/>
            <w:r w:rsidRPr="00C83215">
              <w:rPr>
                <w:color w:val="000000"/>
              </w:rPr>
              <w:t xml:space="preserve"> in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applications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with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detailed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rules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defined</w:t>
            </w:r>
            <w:proofErr w:type="spellEnd"/>
            <w:r w:rsidRPr="00C83215">
              <w:rPr>
                <w:color w:val="000000"/>
              </w:rPr>
              <w:t xml:space="preserve"> in </w:t>
            </w:r>
            <w:proofErr w:type="spellStart"/>
            <w:r w:rsidRPr="00C83215">
              <w:rPr>
                <w:color w:val="000000"/>
              </w:rPr>
              <w:t>this</w:t>
            </w:r>
            <w:proofErr w:type="spellEnd"/>
            <w:r w:rsidRPr="00C83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GC</w:t>
            </w:r>
            <w:r w:rsidRPr="00C83215">
              <w:rPr>
                <w:color w:val="000000"/>
              </w:rPr>
              <w:t xml:space="preserve"> and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regulations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programme</w:t>
            </w:r>
            <w:proofErr w:type="spellEnd"/>
            <w:r w:rsidRPr="00C83215">
              <w:rPr>
                <w:color w:val="000000"/>
              </w:rPr>
              <w:t>,</w:t>
            </w:r>
          </w:p>
          <w:p w14:paraId="37D07A68" w14:textId="60AE6CB4" w:rsidR="00134472" w:rsidRPr="00C83215" w:rsidRDefault="00134472" w:rsidP="00134472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/>
              <w:jc w:val="both"/>
              <w:rPr>
                <w:color w:val="000000"/>
              </w:rPr>
            </w:pPr>
            <w:r w:rsidRPr="00C83215">
              <w:rPr>
                <w:color w:val="000000"/>
              </w:rPr>
              <w:t xml:space="preserve">The </w:t>
            </w:r>
            <w:proofErr w:type="spellStart"/>
            <w:r w:rsidR="00502239">
              <w:rPr>
                <w:color w:val="000000"/>
              </w:rPr>
              <w:t>Dissertation</w:t>
            </w:r>
            <w:proofErr w:type="spellEnd"/>
            <w:r w:rsidR="00502239">
              <w:rPr>
                <w:color w:val="000000"/>
              </w:rPr>
              <w:t xml:space="preserve"> </w:t>
            </w:r>
            <w:proofErr w:type="spellStart"/>
            <w:r w:rsidR="00502239">
              <w:rPr>
                <w:color w:val="000000"/>
              </w:rPr>
              <w:t>Scholarship</w:t>
            </w:r>
            <w:proofErr w:type="spellEnd"/>
            <w:r w:rsidRPr="003A1671">
              <w:rPr>
                <w:color w:val="000000"/>
              </w:rPr>
              <w:t xml:space="preserve"> </w:t>
            </w:r>
            <w:proofErr w:type="spellStart"/>
            <w:r w:rsidRPr="003A1671">
              <w:rPr>
                <w:color w:val="000000"/>
              </w:rPr>
              <w:t>holder</w:t>
            </w:r>
            <w:proofErr w:type="spellEnd"/>
            <w:r w:rsidRPr="003A1671">
              <w:rPr>
                <w:color w:val="000000"/>
              </w:rPr>
              <w:t xml:space="preserve"> is </w:t>
            </w:r>
            <w:proofErr w:type="spellStart"/>
            <w:r w:rsidRPr="003A1671">
              <w:rPr>
                <w:color w:val="000000"/>
              </w:rPr>
              <w:t>also</w:t>
            </w:r>
            <w:proofErr w:type="spellEnd"/>
            <w:r w:rsidRPr="003A1671">
              <w:rPr>
                <w:color w:val="000000"/>
              </w:rPr>
              <w:t xml:space="preserve"> </w:t>
            </w:r>
            <w:proofErr w:type="spellStart"/>
            <w:r w:rsidRPr="003A1671">
              <w:rPr>
                <w:color w:val="000000"/>
              </w:rPr>
              <w:t>entitled</w:t>
            </w:r>
            <w:proofErr w:type="spellEnd"/>
            <w:r w:rsidRPr="003A1671">
              <w:rPr>
                <w:color w:val="000000"/>
              </w:rPr>
              <w:t xml:space="preserve"> </w:t>
            </w:r>
            <w:proofErr w:type="spellStart"/>
            <w:r w:rsidRPr="003A1671">
              <w:rPr>
                <w:color w:val="000000"/>
              </w:rPr>
              <w:t>to</w:t>
            </w:r>
            <w:proofErr w:type="spellEnd"/>
            <w:r w:rsidRPr="003A1671">
              <w:rPr>
                <w:color w:val="000000"/>
              </w:rPr>
              <w:t xml:space="preserve"> </w:t>
            </w:r>
            <w:proofErr w:type="spellStart"/>
            <w:r w:rsidRPr="003A1671">
              <w:rPr>
                <w:color w:val="000000"/>
              </w:rPr>
              <w:t>enjoy</w:t>
            </w:r>
            <w:proofErr w:type="spellEnd"/>
            <w:r w:rsidRPr="003A1671">
              <w:rPr>
                <w:color w:val="000000"/>
              </w:rPr>
              <w:t xml:space="preserve"> </w:t>
            </w:r>
            <w:proofErr w:type="spellStart"/>
            <w:r w:rsidRPr="003A1671">
              <w:rPr>
                <w:color w:val="000000"/>
              </w:rPr>
              <w:t>the</w:t>
            </w:r>
            <w:proofErr w:type="spellEnd"/>
            <w:r w:rsidRPr="003A1671">
              <w:rPr>
                <w:color w:val="000000"/>
              </w:rPr>
              <w:t xml:space="preserve"> </w:t>
            </w:r>
            <w:proofErr w:type="spellStart"/>
            <w:r w:rsidRPr="003A1671">
              <w:rPr>
                <w:color w:val="000000"/>
              </w:rPr>
              <w:t>following</w:t>
            </w:r>
            <w:proofErr w:type="spellEnd"/>
            <w:r w:rsidRPr="003A1671">
              <w:rPr>
                <w:color w:val="000000"/>
              </w:rPr>
              <w:t xml:space="preserve"> </w:t>
            </w:r>
            <w:proofErr w:type="spellStart"/>
            <w:r w:rsidRPr="003A1671">
              <w:rPr>
                <w:color w:val="000000"/>
              </w:rPr>
              <w:t>provisions</w:t>
            </w:r>
            <w:proofErr w:type="spellEnd"/>
            <w:r w:rsidRPr="003A1671">
              <w:rPr>
                <w:color w:val="000000"/>
              </w:rPr>
              <w:t xml:space="preserve"> </w:t>
            </w:r>
            <w:proofErr w:type="spellStart"/>
            <w:r w:rsidRPr="003A1671">
              <w:rPr>
                <w:color w:val="000000"/>
              </w:rPr>
              <w:t>during</w:t>
            </w:r>
            <w:proofErr w:type="spellEnd"/>
            <w:r w:rsidRPr="003A1671">
              <w:rPr>
                <w:color w:val="000000"/>
              </w:rPr>
              <w:t xml:space="preserve"> </w:t>
            </w:r>
            <w:proofErr w:type="spellStart"/>
            <w:r w:rsidRPr="003A1671">
              <w:rPr>
                <w:color w:val="000000"/>
              </w:rPr>
              <w:t>the</w:t>
            </w:r>
            <w:proofErr w:type="spellEnd"/>
            <w:r w:rsidRPr="003A1671">
              <w:rPr>
                <w:color w:val="000000"/>
              </w:rPr>
              <w:t xml:space="preserve"> </w:t>
            </w:r>
            <w:proofErr w:type="spellStart"/>
            <w:r w:rsidRPr="003A1671">
              <w:rPr>
                <w:color w:val="000000"/>
              </w:rPr>
              <w:t>scholarship</w:t>
            </w:r>
            <w:proofErr w:type="spellEnd"/>
            <w:r w:rsidRPr="003A1671">
              <w:rPr>
                <w:color w:val="000000"/>
              </w:rPr>
              <w:t xml:space="preserve"> </w:t>
            </w:r>
            <w:proofErr w:type="spellStart"/>
            <w:r w:rsidRPr="003A1671">
              <w:rPr>
                <w:color w:val="000000"/>
              </w:rPr>
              <w:t>period</w:t>
            </w:r>
            <w:proofErr w:type="spellEnd"/>
            <w:r w:rsidRPr="003A1671">
              <w:rPr>
                <w:color w:val="000000"/>
              </w:rPr>
              <w:t>:</w:t>
            </w:r>
          </w:p>
          <w:p w14:paraId="53F4C19F" w14:textId="27C716FE" w:rsidR="00134472" w:rsidRPr="005D0569" w:rsidRDefault="00134472" w:rsidP="0013447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proofErr w:type="spellStart"/>
            <w:r w:rsidRPr="006C3B05">
              <w:rPr>
                <w:color w:val="000000"/>
              </w:rPr>
              <w:t>monthly</w:t>
            </w:r>
            <w:proofErr w:type="spellEnd"/>
            <w:r w:rsidRPr="006C3B05">
              <w:rPr>
                <w:color w:val="000000"/>
              </w:rPr>
              <w:t xml:space="preserve"> </w:t>
            </w:r>
            <w:proofErr w:type="spellStart"/>
            <w:r w:rsidRPr="006C3B05">
              <w:rPr>
                <w:color w:val="000000"/>
              </w:rPr>
              <w:t>allowance</w:t>
            </w:r>
            <w:proofErr w:type="spellEnd"/>
            <w:r w:rsidRPr="006C3B05">
              <w:rPr>
                <w:color w:val="000000"/>
              </w:rPr>
              <w:t xml:space="preserve"> – </w:t>
            </w:r>
            <w:proofErr w:type="spellStart"/>
            <w:r w:rsidRPr="006C3B05">
              <w:rPr>
                <w:color w:val="000000"/>
              </w:rPr>
              <w:t>during</w:t>
            </w:r>
            <w:proofErr w:type="spellEnd"/>
            <w:r w:rsidRPr="006C3B05">
              <w:rPr>
                <w:color w:val="000000"/>
              </w:rPr>
              <w:t xml:space="preserve"> </w:t>
            </w:r>
            <w:proofErr w:type="spellStart"/>
            <w:r w:rsidRPr="006C3B05">
              <w:rPr>
                <w:color w:val="000000"/>
              </w:rPr>
              <w:t>the</w:t>
            </w:r>
            <w:proofErr w:type="spellEnd"/>
            <w:r w:rsidRPr="006C3B05">
              <w:rPr>
                <w:color w:val="000000"/>
              </w:rPr>
              <w:t xml:space="preserve"> </w:t>
            </w:r>
            <w:proofErr w:type="spellStart"/>
            <w:r w:rsidRPr="006C3B05">
              <w:rPr>
                <w:color w:val="000000"/>
              </w:rPr>
              <w:t>scholarship</w:t>
            </w:r>
            <w:proofErr w:type="spellEnd"/>
            <w:r w:rsidRPr="006C3B05">
              <w:rPr>
                <w:color w:val="000000"/>
              </w:rPr>
              <w:t xml:space="preserve"> </w:t>
            </w:r>
            <w:proofErr w:type="spellStart"/>
            <w:r w:rsidRPr="006C3B05">
              <w:rPr>
                <w:color w:val="000000"/>
              </w:rPr>
              <w:t>period</w:t>
            </w:r>
            <w:proofErr w:type="spellEnd"/>
            <w:r w:rsidRPr="006C3B05">
              <w:rPr>
                <w:color w:val="000000"/>
              </w:rPr>
              <w:t xml:space="preserve">, </w:t>
            </w:r>
            <w:proofErr w:type="spellStart"/>
            <w:r w:rsidRPr="006C3B05">
              <w:rPr>
                <w:color w:val="000000"/>
              </w:rPr>
              <w:t>but</w:t>
            </w:r>
            <w:proofErr w:type="spellEnd"/>
            <w:r w:rsidRPr="006C3B05">
              <w:rPr>
                <w:color w:val="000000"/>
              </w:rPr>
              <w:t xml:space="preserve"> </w:t>
            </w:r>
            <w:proofErr w:type="spellStart"/>
            <w:r w:rsidRPr="006C3B05">
              <w:rPr>
                <w:color w:val="000000"/>
              </w:rPr>
              <w:t>until</w:t>
            </w:r>
            <w:proofErr w:type="spellEnd"/>
            <w:r w:rsidRPr="006C3B05">
              <w:rPr>
                <w:color w:val="000000"/>
              </w:rPr>
              <w:t xml:space="preserve"> </w:t>
            </w:r>
            <w:proofErr w:type="spellStart"/>
            <w:r w:rsidRPr="006C3B05">
              <w:rPr>
                <w:color w:val="000000"/>
              </w:rPr>
              <w:t>the</w:t>
            </w:r>
            <w:proofErr w:type="spellEnd"/>
            <w:r w:rsidRPr="006C3B05">
              <w:rPr>
                <w:color w:val="000000"/>
              </w:rPr>
              <w:t xml:space="preserve"> </w:t>
            </w:r>
            <w:proofErr w:type="spellStart"/>
            <w:r w:rsidRPr="006C3B05">
              <w:rPr>
                <w:color w:val="000000"/>
              </w:rPr>
              <w:t>attainm</w:t>
            </w:r>
            <w:r w:rsidRPr="00C9420D">
              <w:rPr>
                <w:color w:val="000000"/>
              </w:rPr>
              <w:t>ent</w:t>
            </w:r>
            <w:proofErr w:type="spellEnd"/>
            <w:r w:rsidRPr="00C9420D">
              <w:rPr>
                <w:color w:val="000000"/>
              </w:rPr>
              <w:t xml:space="preserve"> of </w:t>
            </w:r>
            <w:proofErr w:type="spellStart"/>
            <w:r w:rsidRPr="00C9420D">
              <w:rPr>
                <w:color w:val="000000"/>
              </w:rPr>
              <w:t>the</w:t>
            </w:r>
            <w:proofErr w:type="spellEnd"/>
            <w:r w:rsidRPr="00C9420D">
              <w:rPr>
                <w:color w:val="000000"/>
              </w:rPr>
              <w:t xml:space="preserve"> </w:t>
            </w:r>
            <w:proofErr w:type="spellStart"/>
            <w:r w:rsidRPr="00C9420D">
              <w:rPr>
                <w:color w:val="000000"/>
              </w:rPr>
              <w:t>doctoral</w:t>
            </w:r>
            <w:proofErr w:type="spellEnd"/>
            <w:r w:rsidRPr="00C9420D">
              <w:rPr>
                <w:color w:val="000000"/>
              </w:rPr>
              <w:t xml:space="preserve"> </w:t>
            </w:r>
            <w:proofErr w:type="spellStart"/>
            <w:r w:rsidRPr="00C9420D">
              <w:rPr>
                <w:color w:val="000000"/>
              </w:rPr>
              <w:t>degree</w:t>
            </w:r>
            <w:proofErr w:type="spellEnd"/>
            <w:r w:rsidRPr="00C9420D">
              <w:rPr>
                <w:color w:val="000000"/>
              </w:rPr>
              <w:t xml:space="preserve"> </w:t>
            </w:r>
            <w:proofErr w:type="spellStart"/>
            <w:r w:rsidRPr="00C9420D">
              <w:rPr>
                <w:color w:val="000000"/>
              </w:rPr>
              <w:t>at</w:t>
            </w:r>
            <w:proofErr w:type="spellEnd"/>
            <w:r w:rsidRPr="00C9420D">
              <w:rPr>
                <w:color w:val="000000"/>
              </w:rPr>
              <w:t xml:space="preserve"> </w:t>
            </w:r>
            <w:proofErr w:type="spellStart"/>
            <w:r w:rsidRPr="00C9420D">
              <w:rPr>
                <w:color w:val="000000"/>
              </w:rPr>
              <w:t>the</w:t>
            </w:r>
            <w:proofErr w:type="spellEnd"/>
            <w:r w:rsidRPr="00C9420D">
              <w:rPr>
                <w:color w:val="000000"/>
              </w:rPr>
              <w:t xml:space="preserve"> latest </w:t>
            </w:r>
            <w:r w:rsidRPr="006C3B05">
              <w:rPr>
                <w:color w:val="000000"/>
              </w:rPr>
              <w:t xml:space="preserve">– </w:t>
            </w:r>
            <w:proofErr w:type="spellStart"/>
            <w:r w:rsidRPr="006C3B05">
              <w:rPr>
                <w:color w:val="000000"/>
              </w:rPr>
              <w:t>disbursed</w:t>
            </w:r>
            <w:proofErr w:type="spellEnd"/>
            <w:r w:rsidRPr="006C3B05">
              <w:rPr>
                <w:color w:val="000000"/>
              </w:rPr>
              <w:t xml:space="preserve"> </w:t>
            </w:r>
            <w:proofErr w:type="spellStart"/>
            <w:r w:rsidRPr="006C3B05">
              <w:rPr>
                <w:color w:val="000000"/>
              </w:rPr>
              <w:t>by</w:t>
            </w:r>
            <w:proofErr w:type="spellEnd"/>
            <w:r w:rsidRPr="006C3B05">
              <w:rPr>
                <w:color w:val="000000"/>
              </w:rPr>
              <w:t xml:space="preserve"> </w:t>
            </w:r>
            <w:proofErr w:type="spellStart"/>
            <w:r w:rsidRPr="006C3B05">
              <w:rPr>
                <w:color w:val="000000"/>
              </w:rPr>
              <w:t>the</w:t>
            </w:r>
            <w:proofErr w:type="spellEnd"/>
            <w:r w:rsidRPr="006C3B05">
              <w:rPr>
                <w:color w:val="000000"/>
              </w:rPr>
              <w:t xml:space="preserve"> </w:t>
            </w:r>
            <w:proofErr w:type="spellStart"/>
            <w:r w:rsidRPr="006C3B05">
              <w:rPr>
                <w:color w:val="000000"/>
              </w:rPr>
              <w:t>host</w:t>
            </w:r>
            <w:proofErr w:type="spellEnd"/>
            <w:r w:rsidRPr="006C3B05">
              <w:rPr>
                <w:color w:val="000000"/>
              </w:rPr>
              <w:t xml:space="preserve"> </w:t>
            </w:r>
            <w:proofErr w:type="spellStart"/>
            <w:r w:rsidRPr="006C3B05">
              <w:rPr>
                <w:color w:val="000000"/>
              </w:rPr>
              <w:t>institution</w:t>
            </w:r>
            <w:proofErr w:type="spellEnd"/>
            <w:r w:rsidRPr="006C3B05">
              <w:rPr>
                <w:color w:val="000000"/>
              </w:rPr>
              <w:t xml:space="preserve">. </w:t>
            </w:r>
          </w:p>
          <w:p w14:paraId="0493F5B8" w14:textId="65529A0A" w:rsidR="00134472" w:rsidRPr="00C83215" w:rsidRDefault="00134472" w:rsidP="0013447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proofErr w:type="spellStart"/>
            <w:r w:rsidRPr="00C83215">
              <w:rPr>
                <w:color w:val="000000"/>
              </w:rPr>
              <w:t>Parties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agree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that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amount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may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change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according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to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legal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changes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during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studies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actual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amount</w:t>
            </w:r>
            <w:proofErr w:type="spellEnd"/>
            <w:r>
              <w:rPr>
                <w:color w:val="000000"/>
              </w:rPr>
              <w:t xml:space="preserve"> is fixed in </w:t>
            </w:r>
            <w:r w:rsidRPr="000E56CC">
              <w:rPr>
                <w:rFonts w:cstheme="minorHAnsi"/>
                <w:lang w:val="en-GB"/>
              </w:rPr>
              <w:t>the regulation of the scholarship programme</w:t>
            </w:r>
            <w:r w:rsidR="00380C58">
              <w:rPr>
                <w:rFonts w:cstheme="minorHAnsi"/>
                <w:lang w:val="en-GB"/>
              </w:rPr>
              <w:t xml:space="preserve"> </w:t>
            </w:r>
            <w:proofErr w:type="gramStart"/>
            <w:r w:rsidR="00380C58">
              <w:rPr>
                <w:rFonts w:cstheme="minorHAnsi"/>
                <w:lang w:val="en-GB"/>
              </w:rPr>
              <w:t>and in</w:t>
            </w:r>
            <w:proofErr w:type="gramEnd"/>
            <w:r w:rsidR="00380C58">
              <w:rPr>
                <w:rFonts w:cstheme="minorHAnsi"/>
                <w:lang w:val="en-GB"/>
              </w:rPr>
              <w:t xml:space="preserve"> the Call for Application</w:t>
            </w:r>
            <w:r w:rsidRPr="00C83215">
              <w:rPr>
                <w:color w:val="000000"/>
              </w:rPr>
              <w:t xml:space="preserve">. </w:t>
            </w:r>
          </w:p>
          <w:p w14:paraId="3B463BC8" w14:textId="71384447" w:rsidR="00134472" w:rsidRPr="00C83215" w:rsidRDefault="00134472" w:rsidP="0013447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proofErr w:type="spellStart"/>
            <w:r w:rsidRPr="00C83215">
              <w:rPr>
                <w:color w:val="000000"/>
              </w:rPr>
              <w:t>student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hostel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room</w:t>
            </w:r>
            <w:proofErr w:type="spellEnd"/>
            <w:r w:rsidRPr="00C83215">
              <w:rPr>
                <w:color w:val="000000"/>
              </w:rPr>
              <w:t>/</w:t>
            </w:r>
            <w:proofErr w:type="spellStart"/>
            <w:r w:rsidRPr="00C83215">
              <w:rPr>
                <w:color w:val="000000"/>
              </w:rPr>
              <w:t>bed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depending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on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capacity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higher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education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institution</w:t>
            </w:r>
            <w:proofErr w:type="spellEnd"/>
            <w:r>
              <w:rPr>
                <w:color w:val="000000"/>
              </w:rPr>
              <w:t>.</w:t>
            </w:r>
          </w:p>
          <w:p w14:paraId="10703A61" w14:textId="16A03E13" w:rsidR="00134472" w:rsidRPr="00C83215" w:rsidRDefault="00134472" w:rsidP="0013447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proofErr w:type="spellStart"/>
            <w:r w:rsidRPr="00C83215">
              <w:rPr>
                <w:color w:val="000000"/>
              </w:rPr>
              <w:t>reimbursement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verified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costs</w:t>
            </w:r>
            <w:proofErr w:type="spellEnd"/>
            <w:r w:rsidRPr="00C83215">
              <w:rPr>
                <w:color w:val="000000"/>
              </w:rPr>
              <w:t xml:space="preserve"> in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case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using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health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care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services</w:t>
            </w:r>
            <w:proofErr w:type="spellEnd"/>
            <w:r w:rsidRPr="00C83215">
              <w:rPr>
                <w:color w:val="000000"/>
              </w:rPr>
              <w:t xml:space="preserve"> in a </w:t>
            </w:r>
            <w:proofErr w:type="spellStart"/>
            <w:r w:rsidRPr="00C83215">
              <w:rPr>
                <w:color w:val="000000"/>
              </w:rPr>
              <w:t>foreign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language</w:t>
            </w:r>
            <w:proofErr w:type="spellEnd"/>
            <w:r w:rsidRPr="00C83215">
              <w:rPr>
                <w:color w:val="000000"/>
              </w:rPr>
              <w:t xml:space="preserve"> (</w:t>
            </w:r>
            <w:proofErr w:type="spellStart"/>
            <w:r w:rsidRPr="00C83215">
              <w:rPr>
                <w:color w:val="000000"/>
              </w:rPr>
              <w:t>e.g</w:t>
            </w:r>
            <w:proofErr w:type="spellEnd"/>
            <w:r w:rsidRPr="00C83215">
              <w:rPr>
                <w:color w:val="000000"/>
              </w:rPr>
              <w:t xml:space="preserve">. </w:t>
            </w:r>
            <w:proofErr w:type="spellStart"/>
            <w:r w:rsidRPr="00C83215">
              <w:rPr>
                <w:color w:val="000000"/>
              </w:rPr>
              <w:t>interpreting</w:t>
            </w:r>
            <w:proofErr w:type="spellEnd"/>
            <w:r w:rsidRPr="00C83215">
              <w:rPr>
                <w:color w:val="000000"/>
              </w:rPr>
              <w:t xml:space="preserve">) (HUF </w:t>
            </w:r>
            <w:r w:rsidR="00380C58">
              <w:rPr>
                <w:rFonts w:cstheme="minorHAnsi"/>
                <w:color w:val="000000"/>
                <w:lang w:val="en-GB"/>
              </w:rPr>
              <w:t>65</w:t>
            </w:r>
            <w:r w:rsidRPr="00C83215">
              <w:rPr>
                <w:color w:val="000000"/>
              </w:rPr>
              <w:t>,000/</w:t>
            </w:r>
            <w:r w:rsidRPr="00C83215" w:rsidDel="006C3B05">
              <w:rPr>
                <w:color w:val="000000"/>
              </w:rPr>
              <w:t xml:space="preserve"> </w:t>
            </w:r>
            <w:r w:rsidRPr="00C83215">
              <w:rPr>
                <w:color w:val="000000"/>
              </w:rPr>
              <w:t>/</w:t>
            </w:r>
            <w:proofErr w:type="spellStart"/>
            <w:r w:rsidRPr="00C83215">
              <w:rPr>
                <w:color w:val="000000"/>
              </w:rPr>
              <w:t>person</w:t>
            </w:r>
            <w:proofErr w:type="spellEnd"/>
            <w:r w:rsidRPr="00C83215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and </w:t>
            </w:r>
            <w:proofErr w:type="spellStart"/>
            <w:r w:rsidRPr="00C83215">
              <w:rPr>
                <w:color w:val="000000"/>
              </w:rPr>
              <w:t>insurance</w:t>
            </w:r>
            <w:proofErr w:type="spellEnd"/>
            <w:r w:rsidRPr="00C83215">
              <w:rPr>
                <w:color w:val="000000"/>
              </w:rPr>
              <w:t xml:space="preserve"> policy </w:t>
            </w:r>
            <w:proofErr w:type="spellStart"/>
            <w:r w:rsidRPr="00C83215">
              <w:rPr>
                <w:color w:val="000000"/>
              </w:rPr>
              <w:t>for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health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care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services</w:t>
            </w:r>
            <w:proofErr w:type="spellEnd"/>
            <w:r w:rsidRPr="00C83215">
              <w:rPr>
                <w:color w:val="000000"/>
              </w:rPr>
              <w:t xml:space="preserve"> in a </w:t>
            </w:r>
            <w:proofErr w:type="spellStart"/>
            <w:r w:rsidRPr="00C83215">
              <w:rPr>
                <w:color w:val="000000"/>
              </w:rPr>
              <w:t>foreign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language</w:t>
            </w:r>
            <w:proofErr w:type="spellEnd"/>
            <w:r w:rsidRPr="00C83215">
              <w:rPr>
                <w:color w:val="000000"/>
              </w:rPr>
              <w:t xml:space="preserve">, </w:t>
            </w:r>
            <w:proofErr w:type="spellStart"/>
            <w:r w:rsidRPr="00C83215">
              <w:rPr>
                <w:color w:val="000000"/>
              </w:rPr>
              <w:t>taken</w:t>
            </w:r>
            <w:proofErr w:type="spellEnd"/>
            <w:r w:rsidRPr="00C83215">
              <w:rPr>
                <w:color w:val="000000"/>
              </w:rPr>
              <w:t xml:space="preserve"> out </w:t>
            </w:r>
            <w:proofErr w:type="spellStart"/>
            <w:r w:rsidRPr="00C83215">
              <w:rPr>
                <w:color w:val="000000"/>
              </w:rPr>
              <w:t>by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host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institution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for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scholarship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holder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within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framework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annual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insurance</w:t>
            </w:r>
            <w:proofErr w:type="spellEnd"/>
            <w:r w:rsidRPr="00C83215">
              <w:rPr>
                <w:color w:val="000000"/>
              </w:rPr>
              <w:t xml:space="preserve"> policy</w:t>
            </w:r>
            <w:r>
              <w:rPr>
                <w:color w:val="000000"/>
              </w:rPr>
              <w:t>,</w:t>
            </w:r>
          </w:p>
          <w:p w14:paraId="3C7C6318" w14:textId="77777777" w:rsidR="00134472" w:rsidRPr="00C83215" w:rsidRDefault="00134472" w:rsidP="0013447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proofErr w:type="spellStart"/>
            <w:r w:rsidRPr="00C83215">
              <w:rPr>
                <w:color w:val="000000"/>
              </w:rPr>
              <w:t>assistance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with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residence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holder</w:t>
            </w:r>
            <w:proofErr w:type="spellEnd"/>
            <w:r w:rsidRPr="00C83215">
              <w:rPr>
                <w:color w:val="000000"/>
              </w:rPr>
              <w:t xml:space="preserve"> in Hungary, </w:t>
            </w:r>
            <w:proofErr w:type="spellStart"/>
            <w:r w:rsidRPr="00C83215">
              <w:rPr>
                <w:color w:val="000000"/>
              </w:rPr>
              <w:t>particularly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residence</w:t>
            </w:r>
            <w:proofErr w:type="spellEnd"/>
            <w:r w:rsidRPr="00C83215">
              <w:rPr>
                <w:color w:val="000000"/>
              </w:rPr>
              <w:t xml:space="preserve"> permit</w:t>
            </w:r>
          </w:p>
          <w:p w14:paraId="0AF270FB" w14:textId="77777777" w:rsidR="00134472" w:rsidRPr="00C83215" w:rsidRDefault="00134472" w:rsidP="0013447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proofErr w:type="spellStart"/>
            <w:r w:rsidRPr="00C83215">
              <w:rPr>
                <w:color w:val="000000"/>
              </w:rPr>
              <w:t>availability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regulations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that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are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relevant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for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holders</w:t>
            </w:r>
            <w:proofErr w:type="spellEnd"/>
            <w:r w:rsidRPr="00C83215">
              <w:rPr>
                <w:color w:val="000000"/>
              </w:rPr>
              <w:t xml:space="preserve"> in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language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doctoral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programme</w:t>
            </w:r>
            <w:proofErr w:type="spellEnd"/>
            <w:r w:rsidRPr="00C83215">
              <w:rPr>
                <w:color w:val="000000"/>
              </w:rPr>
              <w:t>.</w:t>
            </w:r>
          </w:p>
          <w:p w14:paraId="1803F454" w14:textId="2BA32B39" w:rsidR="00134472" w:rsidRPr="00C83215" w:rsidRDefault="00134472" w:rsidP="00CD4A4C">
            <w:pPr>
              <w:pStyle w:val="Listaszerbekezds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CD4A4C">
              <w:rPr>
                <w:color w:val="000000"/>
              </w:rPr>
              <w:t xml:space="preserve">The </w:t>
            </w:r>
            <w:proofErr w:type="spellStart"/>
            <w:r w:rsidRPr="00CD4A4C">
              <w:rPr>
                <w:color w:val="000000"/>
              </w:rPr>
              <w:t>institution</w:t>
            </w:r>
            <w:proofErr w:type="spellEnd"/>
            <w:r w:rsidRPr="00CD4A4C">
              <w:rPr>
                <w:color w:val="000000"/>
              </w:rPr>
              <w:t xml:space="preserve"> </w:t>
            </w:r>
            <w:proofErr w:type="spellStart"/>
            <w:r w:rsidRPr="00CD4A4C">
              <w:rPr>
                <w:color w:val="000000"/>
              </w:rPr>
              <w:t>transfers</w:t>
            </w:r>
            <w:proofErr w:type="spellEnd"/>
            <w:r w:rsidRPr="00CD4A4C">
              <w:rPr>
                <w:color w:val="000000"/>
              </w:rPr>
              <w:t xml:space="preserve"> </w:t>
            </w:r>
            <w:proofErr w:type="spellStart"/>
            <w:r w:rsidRPr="00CD4A4C">
              <w:rPr>
                <w:color w:val="000000"/>
              </w:rPr>
              <w:t>the</w:t>
            </w:r>
            <w:proofErr w:type="spellEnd"/>
            <w:r w:rsidRPr="00CD4A4C">
              <w:rPr>
                <w:color w:val="000000"/>
              </w:rPr>
              <w:t xml:space="preserve"> </w:t>
            </w:r>
            <w:proofErr w:type="spellStart"/>
            <w:r w:rsidRPr="00CD4A4C">
              <w:rPr>
                <w:color w:val="000000"/>
              </w:rPr>
              <w:t>monthly</w:t>
            </w:r>
            <w:proofErr w:type="spellEnd"/>
            <w:r w:rsidRPr="00CD4A4C">
              <w:rPr>
                <w:color w:val="000000"/>
              </w:rPr>
              <w:t xml:space="preserve"> </w:t>
            </w:r>
            <w:proofErr w:type="spellStart"/>
            <w:r w:rsidRPr="00CD4A4C">
              <w:rPr>
                <w:color w:val="000000"/>
              </w:rPr>
              <w:t>allowance</w:t>
            </w:r>
            <w:proofErr w:type="spellEnd"/>
            <w:r w:rsidRPr="00CD4A4C">
              <w:rPr>
                <w:color w:val="000000"/>
              </w:rPr>
              <w:t xml:space="preserve"> and </w:t>
            </w:r>
            <w:proofErr w:type="spellStart"/>
            <w:r w:rsidRPr="00CD4A4C">
              <w:rPr>
                <w:color w:val="000000"/>
              </w:rPr>
              <w:t>the</w:t>
            </w:r>
            <w:proofErr w:type="spellEnd"/>
            <w:r w:rsidRPr="00CD4A4C">
              <w:rPr>
                <w:color w:val="000000"/>
              </w:rPr>
              <w:t xml:space="preserve"> </w:t>
            </w:r>
            <w:proofErr w:type="spellStart"/>
            <w:r w:rsidRPr="00CD4A4C">
              <w:rPr>
                <w:color w:val="000000"/>
              </w:rPr>
              <w:t>accommodation</w:t>
            </w:r>
            <w:proofErr w:type="spellEnd"/>
            <w:r w:rsidRPr="00CD4A4C">
              <w:rPr>
                <w:color w:val="000000"/>
              </w:rPr>
              <w:t xml:space="preserve"> </w:t>
            </w:r>
            <w:proofErr w:type="spellStart"/>
            <w:r w:rsidRPr="00CD4A4C">
              <w:rPr>
                <w:color w:val="000000"/>
              </w:rPr>
              <w:t>allowance</w:t>
            </w:r>
            <w:proofErr w:type="spellEnd"/>
            <w:r w:rsidRPr="00CD4A4C">
              <w:rPr>
                <w:color w:val="000000"/>
              </w:rPr>
              <w:t xml:space="preserve"> </w:t>
            </w:r>
            <w:proofErr w:type="spellStart"/>
            <w:r w:rsidRPr="00CD4A4C">
              <w:rPr>
                <w:color w:val="000000"/>
              </w:rPr>
              <w:t>to</w:t>
            </w:r>
            <w:proofErr w:type="spellEnd"/>
            <w:r w:rsidRPr="00CD4A4C">
              <w:rPr>
                <w:color w:val="000000"/>
              </w:rPr>
              <w:t xml:space="preserve"> </w:t>
            </w:r>
            <w:proofErr w:type="spellStart"/>
            <w:r w:rsidRPr="00CD4A4C">
              <w:rPr>
                <w:color w:val="000000"/>
              </w:rPr>
              <w:t>the</w:t>
            </w:r>
            <w:proofErr w:type="spellEnd"/>
            <w:r w:rsidRPr="00CD4A4C">
              <w:rPr>
                <w:color w:val="000000"/>
              </w:rPr>
              <w:t xml:space="preserve"> </w:t>
            </w:r>
            <w:proofErr w:type="spellStart"/>
            <w:r w:rsidRPr="00CD4A4C">
              <w:rPr>
                <w:color w:val="000000"/>
              </w:rPr>
              <w:t>scholarship</w:t>
            </w:r>
            <w:proofErr w:type="spellEnd"/>
            <w:r w:rsidRPr="00CD4A4C">
              <w:rPr>
                <w:color w:val="000000"/>
              </w:rPr>
              <w:t xml:space="preserve"> </w:t>
            </w:r>
            <w:proofErr w:type="spellStart"/>
            <w:r w:rsidRPr="00CD4A4C">
              <w:rPr>
                <w:color w:val="000000"/>
              </w:rPr>
              <w:t>holder</w:t>
            </w:r>
            <w:proofErr w:type="spellEnd"/>
            <w:r w:rsidRPr="00CD4A4C">
              <w:rPr>
                <w:color w:val="000000"/>
              </w:rPr>
              <w:t xml:space="preserve"> </w:t>
            </w:r>
            <w:proofErr w:type="spellStart"/>
            <w:r w:rsidRPr="00CD4A4C">
              <w:rPr>
                <w:color w:val="000000"/>
              </w:rPr>
              <w:t>by</w:t>
            </w:r>
            <w:proofErr w:type="spellEnd"/>
            <w:r w:rsidRPr="00CD4A4C">
              <w:rPr>
                <w:color w:val="000000"/>
              </w:rPr>
              <w:t xml:space="preserve"> </w:t>
            </w:r>
            <w:proofErr w:type="spellStart"/>
            <w:r w:rsidRPr="00CD4A4C">
              <w:rPr>
                <w:color w:val="000000"/>
              </w:rPr>
              <w:t>the</w:t>
            </w:r>
            <w:proofErr w:type="spellEnd"/>
            <w:r w:rsidRPr="00CD4A4C">
              <w:rPr>
                <w:color w:val="000000"/>
              </w:rPr>
              <w:t xml:space="preserve"> 15th of </w:t>
            </w:r>
            <w:proofErr w:type="spellStart"/>
            <w:r w:rsidRPr="00CD4A4C">
              <w:rPr>
                <w:color w:val="000000"/>
              </w:rPr>
              <w:t>every</w:t>
            </w:r>
            <w:proofErr w:type="spellEnd"/>
            <w:r w:rsidRPr="00CD4A4C">
              <w:rPr>
                <w:color w:val="000000"/>
              </w:rPr>
              <w:t xml:space="preserve"> </w:t>
            </w:r>
            <w:proofErr w:type="spellStart"/>
            <w:r w:rsidRPr="00CD4A4C">
              <w:rPr>
                <w:color w:val="000000"/>
              </w:rPr>
              <w:t>month</w:t>
            </w:r>
            <w:proofErr w:type="spellEnd"/>
          </w:p>
          <w:p w14:paraId="6AC10777" w14:textId="77777777" w:rsidR="00134472" w:rsidRPr="00C83215" w:rsidRDefault="00134472" w:rsidP="0033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5A96">
              <w:rPr>
                <w:rFonts w:cstheme="minorHAnsi"/>
                <w:b/>
              </w:rPr>
              <w:t xml:space="preserve">3. The </w:t>
            </w:r>
            <w:proofErr w:type="spellStart"/>
            <w:r w:rsidRPr="00525A96">
              <w:rPr>
                <w:rFonts w:cstheme="minorHAnsi"/>
                <w:b/>
              </w:rPr>
              <w:t>obligations</w:t>
            </w:r>
            <w:proofErr w:type="spellEnd"/>
            <w:r w:rsidRPr="00525A96">
              <w:rPr>
                <w:rFonts w:cstheme="minorHAnsi"/>
                <w:b/>
              </w:rPr>
              <w:t xml:space="preserve"> of </w:t>
            </w:r>
            <w:proofErr w:type="spellStart"/>
            <w:r w:rsidRPr="003A1671">
              <w:rPr>
                <w:b/>
                <w:color w:val="000000"/>
              </w:rPr>
              <w:t>the</w:t>
            </w:r>
            <w:proofErr w:type="spellEnd"/>
            <w:r w:rsidRPr="003A1671">
              <w:rPr>
                <w:b/>
                <w:color w:val="000000"/>
              </w:rPr>
              <w:t xml:space="preserve"> </w:t>
            </w:r>
            <w:proofErr w:type="spellStart"/>
            <w:r w:rsidRPr="00525A96">
              <w:rPr>
                <w:rFonts w:cstheme="minorHAnsi"/>
                <w:b/>
              </w:rPr>
              <w:t>scholarship</w:t>
            </w:r>
            <w:proofErr w:type="spellEnd"/>
            <w:r w:rsidRPr="00525A96">
              <w:rPr>
                <w:rFonts w:cstheme="minorHAnsi"/>
                <w:b/>
              </w:rPr>
              <w:t xml:space="preserve"> </w:t>
            </w:r>
            <w:proofErr w:type="spellStart"/>
            <w:r w:rsidRPr="00525A96">
              <w:rPr>
                <w:rFonts w:cstheme="minorHAnsi"/>
                <w:b/>
              </w:rPr>
              <w:t>holder</w:t>
            </w:r>
            <w:proofErr w:type="spellEnd"/>
          </w:p>
          <w:p w14:paraId="0A484EFA" w14:textId="2DBDE8DF" w:rsidR="00134472" w:rsidRPr="00C83215" w:rsidRDefault="00134472" w:rsidP="00134472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proofErr w:type="spellStart"/>
            <w:r w:rsidRPr="00C83215">
              <w:rPr>
                <w:color w:val="000000"/>
              </w:rPr>
              <w:lastRenderedPageBreak/>
              <w:t>As</w:t>
            </w:r>
            <w:proofErr w:type="spellEnd"/>
            <w:r w:rsidRPr="00C83215">
              <w:rPr>
                <w:color w:val="000000"/>
              </w:rPr>
              <w:t xml:space="preserve"> a main </w:t>
            </w:r>
            <w:proofErr w:type="spellStart"/>
            <w:r w:rsidRPr="00C83215">
              <w:rPr>
                <w:color w:val="000000"/>
              </w:rPr>
              <w:t>rule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scholarship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holder</w:t>
            </w:r>
            <w:proofErr w:type="spellEnd"/>
            <w:r w:rsidRPr="00C83215">
              <w:rPr>
                <w:color w:val="000000"/>
              </w:rPr>
              <w:t xml:space="preserve"> must </w:t>
            </w:r>
            <w:proofErr w:type="spellStart"/>
            <w:r w:rsidRPr="00C83215">
              <w:rPr>
                <w:color w:val="000000"/>
              </w:rPr>
              <w:t>observe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obligations</w:t>
            </w:r>
            <w:proofErr w:type="spellEnd"/>
            <w:r w:rsidRPr="00C83215">
              <w:rPr>
                <w:color w:val="000000"/>
              </w:rPr>
              <w:t xml:space="preserve"> and </w:t>
            </w:r>
            <w:proofErr w:type="spellStart"/>
            <w:r w:rsidRPr="00C83215">
              <w:rPr>
                <w:color w:val="000000"/>
              </w:rPr>
              <w:t>responsibilities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defined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applications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together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with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detailed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rules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included</w:t>
            </w:r>
            <w:proofErr w:type="spellEnd"/>
            <w:r w:rsidRPr="00C83215">
              <w:rPr>
                <w:color w:val="000000"/>
              </w:rPr>
              <w:t xml:space="preserve"> in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internal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regulations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host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institution</w:t>
            </w:r>
            <w:proofErr w:type="spellEnd"/>
            <w:r w:rsidRPr="00C83215">
              <w:rPr>
                <w:color w:val="000000"/>
              </w:rPr>
              <w:t xml:space="preserve"> and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regulations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r w:rsidRPr="00525A96">
              <w:rPr>
                <w:rFonts w:cstheme="minorHAnsi"/>
                <w:lang w:val="en-GB"/>
              </w:rPr>
              <w:t>the</w:t>
            </w:r>
            <w:r>
              <w:rPr>
                <w:rFonts w:cstheme="minorHAnsi"/>
                <w:lang w:val="en-GB"/>
              </w:rPr>
              <w:t xml:space="preserve"> </w:t>
            </w:r>
            <w:r w:rsidRPr="00525A96">
              <w:rPr>
                <w:rFonts w:cstheme="minorHAnsi"/>
                <w:lang w:val="en-GB"/>
              </w:rPr>
              <w:t>scholarship</w:t>
            </w:r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programme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for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period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defined</w:t>
            </w:r>
            <w:proofErr w:type="spellEnd"/>
            <w:r w:rsidRPr="00C83215">
              <w:rPr>
                <w:color w:val="000000"/>
              </w:rPr>
              <w:t xml:space="preserve"> in </w:t>
            </w:r>
            <w:proofErr w:type="spellStart"/>
            <w:r w:rsidRPr="00C83215">
              <w:rPr>
                <w:color w:val="000000"/>
              </w:rPr>
              <w:t>point</w:t>
            </w:r>
            <w:proofErr w:type="spellEnd"/>
            <w:r w:rsidRPr="00C83215">
              <w:rPr>
                <w:color w:val="000000"/>
              </w:rPr>
              <w:t xml:space="preserve"> 2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agreement</w:t>
            </w:r>
            <w:proofErr w:type="spellEnd"/>
            <w:r w:rsidRPr="00C83215">
              <w:rPr>
                <w:color w:val="000000"/>
              </w:rPr>
              <w:t>.</w:t>
            </w:r>
          </w:p>
          <w:p w14:paraId="130A9222" w14:textId="699B9192" w:rsidR="00134472" w:rsidRPr="00C83215" w:rsidRDefault="00134472" w:rsidP="00134472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 w:rsidRPr="00C83215">
              <w:rPr>
                <w:color w:val="000000"/>
              </w:rPr>
              <w:t xml:space="preserve">During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period</w:t>
            </w:r>
            <w:proofErr w:type="spellEnd"/>
            <w:r w:rsidRPr="00C83215">
              <w:rPr>
                <w:color w:val="000000"/>
              </w:rPr>
              <w:t xml:space="preserve">,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="00A3697A">
              <w:rPr>
                <w:color w:val="000000"/>
              </w:rPr>
              <w:t>Dissertation</w:t>
            </w:r>
            <w:proofErr w:type="spellEnd"/>
            <w:r w:rsidR="00A3697A">
              <w:rPr>
                <w:color w:val="000000"/>
              </w:rPr>
              <w:t xml:space="preserve"> </w:t>
            </w:r>
            <w:proofErr w:type="spellStart"/>
            <w:r w:rsidR="00A3697A">
              <w:rPr>
                <w:color w:val="000000"/>
              </w:rPr>
              <w:t>S</w:t>
            </w:r>
            <w:r w:rsidRPr="00C83215">
              <w:rPr>
                <w:color w:val="000000"/>
              </w:rPr>
              <w:t>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holder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undertakes</w:t>
            </w:r>
            <w:proofErr w:type="spellEnd"/>
          </w:p>
          <w:p w14:paraId="1794D681" w14:textId="77777777" w:rsidR="00134472" w:rsidRPr="00C83215" w:rsidRDefault="00134472" w:rsidP="0013447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proofErr w:type="spellStart"/>
            <w:r w:rsidRPr="00C83215">
              <w:rPr>
                <w:color w:val="000000"/>
              </w:rPr>
              <w:t>to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conduct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his</w:t>
            </w:r>
            <w:proofErr w:type="spellEnd"/>
            <w:r w:rsidRPr="00C83215">
              <w:rPr>
                <w:color w:val="000000"/>
              </w:rPr>
              <w:t>/</w:t>
            </w:r>
            <w:proofErr w:type="spellStart"/>
            <w:r w:rsidRPr="00C83215">
              <w:rPr>
                <w:color w:val="000000"/>
              </w:rPr>
              <w:t>her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studies</w:t>
            </w:r>
            <w:proofErr w:type="spellEnd"/>
            <w:r w:rsidRPr="00C83215">
              <w:rPr>
                <w:color w:val="000000"/>
              </w:rPr>
              <w:t xml:space="preserve"> in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obtain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doctoral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degree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to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his</w:t>
            </w:r>
            <w:proofErr w:type="spellEnd"/>
            <w:r w:rsidRPr="00C83215">
              <w:rPr>
                <w:color w:val="000000"/>
              </w:rPr>
              <w:t>/</w:t>
            </w:r>
            <w:proofErr w:type="spellStart"/>
            <w:r w:rsidRPr="00C83215">
              <w:rPr>
                <w:color w:val="000000"/>
              </w:rPr>
              <w:t>her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best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knowledge</w:t>
            </w:r>
            <w:proofErr w:type="spellEnd"/>
            <w:r w:rsidRPr="00C83215">
              <w:rPr>
                <w:color w:val="000000"/>
              </w:rPr>
              <w:t xml:space="preserve"> and </w:t>
            </w:r>
            <w:proofErr w:type="spellStart"/>
            <w:r w:rsidRPr="00C83215">
              <w:rPr>
                <w:color w:val="000000"/>
              </w:rPr>
              <w:t>capabilities</w:t>
            </w:r>
            <w:proofErr w:type="spellEnd"/>
            <w:r w:rsidRPr="00C83215">
              <w:rPr>
                <w:color w:val="000000"/>
              </w:rPr>
              <w:t>;</w:t>
            </w:r>
          </w:p>
          <w:p w14:paraId="43F5D686" w14:textId="77777777" w:rsidR="00134472" w:rsidRPr="00C83215" w:rsidRDefault="00134472" w:rsidP="0013447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proofErr w:type="spellStart"/>
            <w:r w:rsidRPr="00C83215">
              <w:rPr>
                <w:color w:val="000000"/>
              </w:rPr>
              <w:t>to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cooperate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with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host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institution</w:t>
            </w:r>
            <w:proofErr w:type="spellEnd"/>
            <w:r w:rsidRPr="00C83215">
              <w:rPr>
                <w:color w:val="000000"/>
              </w:rPr>
              <w:t xml:space="preserve"> and Tempus Public </w:t>
            </w:r>
            <w:proofErr w:type="spellStart"/>
            <w:r w:rsidRPr="00C83215">
              <w:rPr>
                <w:color w:val="000000"/>
              </w:rPr>
              <w:t>Foundation</w:t>
            </w:r>
            <w:proofErr w:type="spellEnd"/>
            <w:r w:rsidRPr="00C83215">
              <w:rPr>
                <w:color w:val="000000"/>
              </w:rPr>
              <w:t xml:space="preserve"> in </w:t>
            </w:r>
            <w:proofErr w:type="spellStart"/>
            <w:r w:rsidRPr="00C83215">
              <w:rPr>
                <w:color w:val="000000"/>
              </w:rPr>
              <w:t>order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to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succeed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with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his</w:t>
            </w:r>
            <w:proofErr w:type="spellEnd"/>
            <w:r w:rsidRPr="00C83215">
              <w:rPr>
                <w:color w:val="000000"/>
              </w:rPr>
              <w:t>/</w:t>
            </w:r>
            <w:proofErr w:type="spellStart"/>
            <w:r w:rsidRPr="00C83215">
              <w:rPr>
                <w:color w:val="000000"/>
              </w:rPr>
              <w:t>her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, </w:t>
            </w:r>
            <w:proofErr w:type="spellStart"/>
            <w:r w:rsidRPr="00C83215">
              <w:rPr>
                <w:color w:val="000000"/>
              </w:rPr>
              <w:t>therefore</w:t>
            </w:r>
            <w:proofErr w:type="spellEnd"/>
            <w:r w:rsidRPr="00C83215">
              <w:rPr>
                <w:color w:val="000000"/>
              </w:rPr>
              <w:t xml:space="preserve"> s/he is </w:t>
            </w:r>
            <w:proofErr w:type="spellStart"/>
            <w:r w:rsidRPr="00C83215">
              <w:rPr>
                <w:color w:val="000000"/>
              </w:rPr>
              <w:t>particularly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obliged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to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report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any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essential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changes</w:t>
            </w:r>
            <w:proofErr w:type="spellEnd"/>
            <w:r w:rsidRPr="00C83215">
              <w:rPr>
                <w:color w:val="000000"/>
              </w:rPr>
              <w:t xml:space="preserve"> in </w:t>
            </w:r>
            <w:proofErr w:type="spellStart"/>
            <w:r w:rsidRPr="00C83215">
              <w:rPr>
                <w:color w:val="000000"/>
              </w:rPr>
              <w:t>his</w:t>
            </w:r>
            <w:proofErr w:type="spellEnd"/>
            <w:r w:rsidRPr="00C83215">
              <w:rPr>
                <w:color w:val="000000"/>
              </w:rPr>
              <w:t>/</w:t>
            </w:r>
            <w:proofErr w:type="spellStart"/>
            <w:r w:rsidRPr="00C83215">
              <w:rPr>
                <w:color w:val="000000"/>
              </w:rPr>
              <w:t>her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circumstances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to</w:t>
            </w:r>
            <w:proofErr w:type="spellEnd"/>
            <w:r w:rsidRPr="00C83215">
              <w:rPr>
                <w:color w:val="000000"/>
              </w:rPr>
              <w:t xml:space="preserve"> Tempus Public </w:t>
            </w:r>
            <w:proofErr w:type="spellStart"/>
            <w:r w:rsidRPr="00C83215">
              <w:rPr>
                <w:color w:val="000000"/>
              </w:rPr>
              <w:t>Foundation</w:t>
            </w:r>
            <w:proofErr w:type="spellEnd"/>
            <w:r w:rsidRPr="00C83215">
              <w:rPr>
                <w:color w:val="000000"/>
              </w:rPr>
              <w:t xml:space="preserve"> and </w:t>
            </w:r>
            <w:proofErr w:type="spellStart"/>
            <w:r w:rsidRPr="00C83215">
              <w:rPr>
                <w:color w:val="000000"/>
              </w:rPr>
              <w:t>to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central</w:t>
            </w:r>
            <w:proofErr w:type="spellEnd"/>
            <w:r w:rsidRPr="00C83215">
              <w:rPr>
                <w:color w:val="000000"/>
              </w:rPr>
              <w:t xml:space="preserve"> Stipendium Hungaricum </w:t>
            </w:r>
            <w:proofErr w:type="spellStart"/>
            <w:r w:rsidRPr="00C83215">
              <w:rPr>
                <w:color w:val="000000"/>
              </w:rPr>
              <w:t>coordinator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host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institution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concerning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completion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GC and </w:t>
            </w:r>
            <w:proofErr w:type="spellStart"/>
            <w:r w:rsidRPr="00C83215">
              <w:rPr>
                <w:color w:val="000000"/>
              </w:rPr>
              <w:t>this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agreement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immediately</w:t>
            </w:r>
            <w:proofErr w:type="spellEnd"/>
            <w:r w:rsidRPr="00C83215">
              <w:rPr>
                <w:color w:val="000000"/>
              </w:rPr>
              <w:t xml:space="preserve">, </w:t>
            </w:r>
            <w:proofErr w:type="spellStart"/>
            <w:r w:rsidRPr="00C83215">
              <w:rPr>
                <w:color w:val="000000"/>
              </w:rPr>
              <w:t>but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within</w:t>
            </w:r>
            <w:proofErr w:type="spellEnd"/>
            <w:r w:rsidRPr="00C83215">
              <w:rPr>
                <w:color w:val="000000"/>
              </w:rPr>
              <w:t xml:space="preserve"> 8 </w:t>
            </w:r>
            <w:proofErr w:type="spellStart"/>
            <w:r w:rsidRPr="00C83215">
              <w:rPr>
                <w:color w:val="000000"/>
              </w:rPr>
              <w:t>days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after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its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occurrence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latest;</w:t>
            </w:r>
          </w:p>
          <w:p w14:paraId="4933AD58" w14:textId="77777777" w:rsidR="00134472" w:rsidRPr="00C83215" w:rsidRDefault="00134472" w:rsidP="0013447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proofErr w:type="spellStart"/>
            <w:r w:rsidRPr="00C83215">
              <w:rPr>
                <w:color w:val="000000"/>
              </w:rPr>
              <w:t>to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help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work</w:t>
            </w:r>
            <w:proofErr w:type="spellEnd"/>
            <w:r w:rsidRPr="00C83215">
              <w:rPr>
                <w:color w:val="000000"/>
              </w:rPr>
              <w:t xml:space="preserve"> of Tempus Public </w:t>
            </w:r>
            <w:proofErr w:type="spellStart"/>
            <w:r w:rsidRPr="00C83215">
              <w:rPr>
                <w:color w:val="000000"/>
              </w:rPr>
              <w:t>Foundation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with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his</w:t>
            </w:r>
            <w:proofErr w:type="spellEnd"/>
            <w:r w:rsidRPr="00C83215">
              <w:rPr>
                <w:color w:val="000000"/>
              </w:rPr>
              <w:t>/</w:t>
            </w:r>
            <w:proofErr w:type="spellStart"/>
            <w:r w:rsidRPr="00C83215">
              <w:rPr>
                <w:color w:val="000000"/>
              </w:rPr>
              <w:t>her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personal</w:t>
            </w:r>
            <w:proofErr w:type="spellEnd"/>
            <w:r w:rsidRPr="00C83215">
              <w:rPr>
                <w:color w:val="000000"/>
              </w:rPr>
              <w:t xml:space="preserve">, </w:t>
            </w:r>
            <w:proofErr w:type="spellStart"/>
            <w:r w:rsidRPr="00C83215">
              <w:rPr>
                <w:color w:val="000000"/>
              </w:rPr>
              <w:t>educational</w:t>
            </w:r>
            <w:proofErr w:type="spellEnd"/>
            <w:r w:rsidRPr="00C83215">
              <w:rPr>
                <w:color w:val="000000"/>
              </w:rPr>
              <w:t xml:space="preserve"> and </w:t>
            </w:r>
            <w:proofErr w:type="spellStart"/>
            <w:r w:rsidRPr="00C83215">
              <w:rPr>
                <w:color w:val="000000"/>
              </w:rPr>
              <w:t>contact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data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required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for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implementation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agreement</w:t>
            </w:r>
            <w:proofErr w:type="spellEnd"/>
            <w:r w:rsidRPr="00C83215">
              <w:rPr>
                <w:color w:val="000000"/>
              </w:rPr>
              <w:t xml:space="preserve"> and s/he </w:t>
            </w:r>
            <w:proofErr w:type="spellStart"/>
            <w:r w:rsidRPr="00C83215">
              <w:rPr>
                <w:color w:val="000000"/>
              </w:rPr>
              <w:t>takes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notice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fact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that</w:t>
            </w:r>
            <w:proofErr w:type="spellEnd"/>
            <w:r w:rsidRPr="00C83215">
              <w:rPr>
                <w:color w:val="000000"/>
              </w:rPr>
              <w:t xml:space="preserve"> s/he must </w:t>
            </w:r>
            <w:proofErr w:type="spellStart"/>
            <w:r w:rsidRPr="00C83215">
              <w:rPr>
                <w:color w:val="000000"/>
              </w:rPr>
              <w:t>supply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data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if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they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are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changed</w:t>
            </w:r>
            <w:proofErr w:type="spellEnd"/>
            <w:r w:rsidRPr="00C83215">
              <w:rPr>
                <w:color w:val="000000"/>
              </w:rPr>
              <w:t>;</w:t>
            </w:r>
          </w:p>
          <w:p w14:paraId="5E8DDA90" w14:textId="13ED2527" w:rsidR="00134472" w:rsidRPr="00C83215" w:rsidRDefault="00134472" w:rsidP="0013447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C83215">
              <w:rPr>
                <w:color w:val="000000"/>
              </w:rPr>
              <w:t xml:space="preserve">The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holder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takes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notice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fact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that</w:t>
            </w:r>
            <w:proofErr w:type="spellEnd"/>
            <w:r w:rsidRPr="00C83215">
              <w:rPr>
                <w:color w:val="000000"/>
              </w:rPr>
              <w:t xml:space="preserve"> s/he is </w:t>
            </w:r>
            <w:proofErr w:type="spellStart"/>
            <w:r w:rsidRPr="00C83215">
              <w:rPr>
                <w:color w:val="000000"/>
              </w:rPr>
              <w:t>entitled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to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receive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and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related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benefits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according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to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this</w:t>
            </w:r>
            <w:proofErr w:type="spellEnd"/>
            <w:r w:rsidRPr="00C832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GC</w:t>
            </w:r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only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during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period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his</w:t>
            </w:r>
            <w:proofErr w:type="spellEnd"/>
            <w:r w:rsidRPr="00C83215">
              <w:rPr>
                <w:color w:val="000000"/>
              </w:rPr>
              <w:t>/</w:t>
            </w:r>
            <w:proofErr w:type="spellStart"/>
            <w:r w:rsidRPr="00C83215">
              <w:rPr>
                <w:color w:val="000000"/>
              </w:rPr>
              <w:t>her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activities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related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attainment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doctoral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degree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institution</w:t>
            </w:r>
            <w:proofErr w:type="spellEnd"/>
            <w:r w:rsidRPr="00C83215">
              <w:rPr>
                <w:color w:val="000000"/>
              </w:rPr>
              <w:t xml:space="preserve"> – </w:t>
            </w:r>
            <w:proofErr w:type="spellStart"/>
            <w:r w:rsidRPr="00C83215">
              <w:rPr>
                <w:color w:val="000000"/>
              </w:rPr>
              <w:t>defined</w:t>
            </w:r>
            <w:proofErr w:type="spellEnd"/>
            <w:r w:rsidRPr="00C83215">
              <w:rPr>
                <w:color w:val="000000"/>
              </w:rPr>
              <w:t xml:space="preserve"> in </w:t>
            </w:r>
            <w:proofErr w:type="spellStart"/>
            <w:r w:rsidRPr="00C83215">
              <w:rPr>
                <w:color w:val="000000"/>
              </w:rPr>
              <w:t>point</w:t>
            </w:r>
            <w:proofErr w:type="spellEnd"/>
            <w:r w:rsidRPr="00C83215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this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</w:t>
            </w:r>
            <w:r w:rsidR="00C44B8C">
              <w:rPr>
                <w:color w:val="000000"/>
              </w:rPr>
              <w:t>o</w:t>
            </w:r>
            <w:r>
              <w:rPr>
                <w:color w:val="000000"/>
              </w:rPr>
              <w:t>larship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agreement</w:t>
            </w:r>
            <w:proofErr w:type="spellEnd"/>
            <w:r>
              <w:rPr>
                <w:color w:val="000000"/>
              </w:rPr>
              <w:t xml:space="preserve"> </w:t>
            </w:r>
            <w:r w:rsidRPr="00C83215"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but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until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attainment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doctoral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degree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latest</w:t>
            </w:r>
            <w:r w:rsidRPr="00C83215">
              <w:rPr>
                <w:color w:val="000000"/>
              </w:rPr>
              <w:t>;</w:t>
            </w:r>
          </w:p>
          <w:p w14:paraId="0306BF1A" w14:textId="77777777" w:rsidR="00134472" w:rsidRPr="00C83215" w:rsidRDefault="00134472" w:rsidP="0013447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C83215">
              <w:rPr>
                <w:color w:val="000000"/>
              </w:rPr>
              <w:t xml:space="preserve">The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holder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takes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notice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fact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that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Hungarian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laws</w:t>
            </w:r>
            <w:proofErr w:type="spellEnd"/>
            <w:r w:rsidRPr="00C83215">
              <w:rPr>
                <w:color w:val="000000"/>
              </w:rPr>
              <w:t xml:space="preserve">,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regulations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programme</w:t>
            </w:r>
            <w:proofErr w:type="spellEnd"/>
            <w:r w:rsidRPr="00C83215">
              <w:rPr>
                <w:color w:val="000000"/>
              </w:rPr>
              <w:t xml:space="preserve"> and </w:t>
            </w:r>
            <w:proofErr w:type="spellStart"/>
            <w:r w:rsidRPr="00C83215">
              <w:rPr>
                <w:color w:val="000000"/>
              </w:rPr>
              <w:t>those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host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institution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with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detailed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rules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included</w:t>
            </w:r>
            <w:proofErr w:type="spellEnd"/>
            <w:r w:rsidRPr="00C83215"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GC and </w:t>
            </w:r>
            <w:proofErr w:type="spellStart"/>
            <w:r w:rsidRPr="00C83215">
              <w:rPr>
                <w:color w:val="000000"/>
              </w:rPr>
              <w:t>th</w:t>
            </w:r>
            <w:r>
              <w:rPr>
                <w:color w:val="000000"/>
              </w:rPr>
              <w:t>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agreement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are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mandatory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for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him</w:t>
            </w:r>
            <w:proofErr w:type="spellEnd"/>
            <w:r w:rsidRPr="00C83215">
              <w:rPr>
                <w:color w:val="000000"/>
              </w:rPr>
              <w:t>/</w:t>
            </w:r>
            <w:proofErr w:type="spellStart"/>
            <w:r w:rsidRPr="00C83215">
              <w:rPr>
                <w:color w:val="000000"/>
              </w:rPr>
              <w:t>her</w:t>
            </w:r>
            <w:proofErr w:type="spellEnd"/>
            <w:r w:rsidRPr="00C83215">
              <w:rPr>
                <w:color w:val="000000"/>
              </w:rPr>
              <w:t>;</w:t>
            </w:r>
          </w:p>
          <w:p w14:paraId="34DDF46E" w14:textId="77777777" w:rsidR="00134472" w:rsidRPr="00C83215" w:rsidRDefault="00134472" w:rsidP="0013447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proofErr w:type="spellStart"/>
            <w:r w:rsidRPr="00C83215">
              <w:rPr>
                <w:color w:val="000000"/>
              </w:rPr>
              <w:lastRenderedPageBreak/>
              <w:t>reports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to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international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office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host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institution</w:t>
            </w:r>
            <w:proofErr w:type="spellEnd"/>
            <w:r w:rsidRPr="00C83215">
              <w:rPr>
                <w:color w:val="000000"/>
              </w:rPr>
              <w:t xml:space="preserve"> and </w:t>
            </w:r>
            <w:proofErr w:type="spellStart"/>
            <w:r w:rsidRPr="00C83215">
              <w:rPr>
                <w:color w:val="000000"/>
              </w:rPr>
              <w:t>to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r w:rsidRPr="006B4C7A">
              <w:rPr>
                <w:color w:val="000000"/>
              </w:rPr>
              <w:t xml:space="preserve">National </w:t>
            </w:r>
            <w:proofErr w:type="spellStart"/>
            <w:r w:rsidRPr="006B4C7A">
              <w:rPr>
                <w:color w:val="000000"/>
              </w:rPr>
              <w:t>Directorate</w:t>
            </w:r>
            <w:proofErr w:type="spellEnd"/>
            <w:r w:rsidRPr="006B4C7A">
              <w:rPr>
                <w:color w:val="000000"/>
              </w:rPr>
              <w:t xml:space="preserve">-General </w:t>
            </w:r>
            <w:proofErr w:type="spellStart"/>
            <w:r w:rsidRPr="006B4C7A">
              <w:rPr>
                <w:color w:val="000000"/>
              </w:rPr>
              <w:t>for</w:t>
            </w:r>
            <w:proofErr w:type="spellEnd"/>
            <w:r w:rsidRPr="006B4C7A">
              <w:rPr>
                <w:color w:val="000000"/>
              </w:rPr>
              <w:t xml:space="preserve"> </w:t>
            </w:r>
            <w:proofErr w:type="spellStart"/>
            <w:r w:rsidRPr="006B4C7A">
              <w:rPr>
                <w:color w:val="000000"/>
              </w:rPr>
              <w:t>Aliens</w:t>
            </w:r>
            <w:proofErr w:type="spellEnd"/>
            <w:r w:rsidRPr="006B4C7A">
              <w:rPr>
                <w:color w:val="000000"/>
              </w:rPr>
              <w:t xml:space="preserve"> </w:t>
            </w:r>
            <w:proofErr w:type="spellStart"/>
            <w:r w:rsidRPr="006B4C7A">
              <w:rPr>
                <w:color w:val="000000"/>
              </w:rPr>
              <w:t>Policing</w:t>
            </w:r>
            <w:proofErr w:type="spellEnd"/>
            <w:r w:rsidRPr="006B4C7A" w:rsidDel="006B4C7A">
              <w:rPr>
                <w:color w:val="000000"/>
              </w:rPr>
              <w:t xml:space="preserve"> </w:t>
            </w:r>
            <w:r w:rsidRPr="00C83215">
              <w:rPr>
                <w:color w:val="000000"/>
              </w:rPr>
              <w:t xml:space="preserve">in </w:t>
            </w:r>
            <w:proofErr w:type="spellStart"/>
            <w:r w:rsidRPr="00C83215">
              <w:rPr>
                <w:color w:val="000000"/>
              </w:rPr>
              <w:t>case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change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residence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address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within</w:t>
            </w:r>
            <w:proofErr w:type="spellEnd"/>
            <w:r w:rsidRPr="00C83215">
              <w:rPr>
                <w:color w:val="000000"/>
              </w:rPr>
              <w:t xml:space="preserve"> 3 </w:t>
            </w:r>
            <w:proofErr w:type="spellStart"/>
            <w:r w:rsidRPr="00C83215">
              <w:rPr>
                <w:color w:val="000000"/>
              </w:rPr>
              <w:t>working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days</w:t>
            </w:r>
            <w:proofErr w:type="spellEnd"/>
          </w:p>
          <w:p w14:paraId="41F6EB57" w14:textId="77777777" w:rsidR="00134472" w:rsidRDefault="00134472" w:rsidP="0013447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proofErr w:type="spellStart"/>
            <w:r w:rsidRPr="00C83215">
              <w:rPr>
                <w:color w:val="000000"/>
              </w:rPr>
              <w:t>stays</w:t>
            </w:r>
            <w:proofErr w:type="spellEnd"/>
            <w:r w:rsidRPr="00C83215">
              <w:rPr>
                <w:color w:val="000000"/>
              </w:rPr>
              <w:t xml:space="preserve"> in Hungary </w:t>
            </w:r>
            <w:proofErr w:type="spellStart"/>
            <w:r w:rsidRPr="00C83215">
              <w:rPr>
                <w:color w:val="000000"/>
              </w:rPr>
              <w:t>during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period</w:t>
            </w:r>
            <w:proofErr w:type="spellEnd"/>
            <w:r w:rsidRPr="00C83215">
              <w:rPr>
                <w:color w:val="000000"/>
              </w:rPr>
              <w:t xml:space="preserve">, </w:t>
            </w:r>
            <w:proofErr w:type="spellStart"/>
            <w:r w:rsidRPr="00C83215">
              <w:rPr>
                <w:color w:val="000000"/>
              </w:rPr>
              <w:t>otherwise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her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status is </w:t>
            </w:r>
            <w:proofErr w:type="spellStart"/>
            <w:r w:rsidRPr="00C83215">
              <w:rPr>
                <w:color w:val="000000"/>
              </w:rPr>
              <w:t>terminated</w:t>
            </w:r>
            <w:proofErr w:type="spellEnd"/>
          </w:p>
          <w:p w14:paraId="0EBFBCC1" w14:textId="0148E51F" w:rsidR="00BF0276" w:rsidRPr="00BF0276" w:rsidRDefault="00134472" w:rsidP="00BF027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proofErr w:type="spellStart"/>
            <w:r w:rsidRPr="00210BFD">
              <w:rPr>
                <w:color w:val="000000"/>
              </w:rPr>
              <w:t>reads</w:t>
            </w:r>
            <w:proofErr w:type="spellEnd"/>
            <w:r w:rsidRPr="00210BFD">
              <w:rPr>
                <w:color w:val="000000"/>
              </w:rPr>
              <w:t xml:space="preserve"> and </w:t>
            </w:r>
            <w:proofErr w:type="spellStart"/>
            <w:r w:rsidRPr="00210BFD">
              <w:rPr>
                <w:color w:val="000000"/>
              </w:rPr>
              <w:t>acknowledges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the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Operational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Regulations</w:t>
            </w:r>
            <w:proofErr w:type="spellEnd"/>
            <w:r w:rsidRPr="00210BFD">
              <w:rPr>
                <w:color w:val="000000"/>
              </w:rPr>
              <w:t xml:space="preserve"> of </w:t>
            </w:r>
            <w:proofErr w:type="spellStart"/>
            <w:r w:rsidRPr="00210BFD">
              <w:rPr>
                <w:color w:val="000000"/>
              </w:rPr>
              <w:t>the</w:t>
            </w:r>
            <w:proofErr w:type="spellEnd"/>
            <w:r w:rsidRPr="00210BFD">
              <w:rPr>
                <w:color w:val="000000"/>
              </w:rPr>
              <w:t xml:space="preserve"> Stipendium Hungaricum </w:t>
            </w:r>
            <w:proofErr w:type="spellStart"/>
            <w:r w:rsidRPr="00210BFD">
              <w:rPr>
                <w:color w:val="000000"/>
              </w:rPr>
              <w:t>Scholarship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Programme</w:t>
            </w:r>
            <w:proofErr w:type="spellEnd"/>
            <w:r w:rsidRPr="00210BFD">
              <w:rPr>
                <w:color w:val="000000"/>
              </w:rPr>
              <w:t>:</w:t>
            </w:r>
            <w:r w:rsidRPr="00210BFD">
              <w:rPr>
                <w:color w:val="000000"/>
              </w:rPr>
              <w:br/>
            </w:r>
            <w:hyperlink r:id="rId9" w:history="1">
              <w:r w:rsidRPr="00B63F98">
                <w:rPr>
                  <w:rStyle w:val="Hiperhivatkozs"/>
                </w:rPr>
                <w:t>https://stipendiumhungaricum.hu/scholarship-holders/</w:t>
              </w:r>
            </w:hyperlink>
          </w:p>
          <w:p w14:paraId="387AAB3B" w14:textId="4C3151BD" w:rsidR="00134472" w:rsidRPr="00B048AA" w:rsidRDefault="00134472" w:rsidP="00134472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proofErr w:type="spellStart"/>
            <w:r w:rsidRPr="00210BFD">
              <w:rPr>
                <w:color w:val="000000"/>
              </w:rPr>
              <w:t>scholarship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holder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agrees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that</w:t>
            </w:r>
            <w:proofErr w:type="spellEnd"/>
            <w:r w:rsidRPr="00210BFD">
              <w:rPr>
                <w:color w:val="000000"/>
              </w:rPr>
              <w:t xml:space="preserve"> </w:t>
            </w:r>
            <w:r w:rsidRPr="00210BFD">
              <w:rPr>
                <w:color w:val="000000"/>
              </w:rPr>
              <w:br/>
              <w:t xml:space="preserve">s/he is </w:t>
            </w:r>
            <w:proofErr w:type="spellStart"/>
            <w:r w:rsidRPr="00210BFD">
              <w:rPr>
                <w:color w:val="000000"/>
              </w:rPr>
              <w:t>entitled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to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receive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the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scholarship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only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for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the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activity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related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to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the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attainment</w:t>
            </w:r>
            <w:proofErr w:type="spellEnd"/>
            <w:r w:rsidRPr="00210BFD">
              <w:rPr>
                <w:color w:val="000000"/>
              </w:rPr>
              <w:t xml:space="preserve"> of </w:t>
            </w:r>
            <w:proofErr w:type="spellStart"/>
            <w:r w:rsidRPr="00210BFD">
              <w:rPr>
                <w:color w:val="000000"/>
              </w:rPr>
              <w:t>the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doctoral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degree</w:t>
            </w:r>
            <w:proofErr w:type="spellEnd"/>
            <w:r w:rsidRPr="00210BFD">
              <w:rPr>
                <w:color w:val="000000"/>
              </w:rPr>
              <w:t xml:space="preserve"> in </w:t>
            </w:r>
            <w:proofErr w:type="spellStart"/>
            <w:r w:rsidRPr="00210BFD">
              <w:rPr>
                <w:color w:val="000000"/>
              </w:rPr>
              <w:t>his</w:t>
            </w:r>
            <w:proofErr w:type="spellEnd"/>
            <w:r w:rsidRPr="00210BFD">
              <w:rPr>
                <w:color w:val="000000"/>
              </w:rPr>
              <w:t>/</w:t>
            </w:r>
            <w:proofErr w:type="spellStart"/>
            <w:r w:rsidRPr="00210BFD">
              <w:rPr>
                <w:color w:val="000000"/>
              </w:rPr>
              <w:t>her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host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institution</w:t>
            </w:r>
            <w:proofErr w:type="spellEnd"/>
            <w:r w:rsidRPr="00210BFD">
              <w:rPr>
                <w:color w:val="000000"/>
              </w:rPr>
              <w:t xml:space="preserve">. S/he has no </w:t>
            </w:r>
            <w:proofErr w:type="spellStart"/>
            <w:r w:rsidRPr="00210BFD">
              <w:rPr>
                <w:color w:val="000000"/>
              </w:rPr>
              <w:t>possibility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to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extend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his</w:t>
            </w:r>
            <w:proofErr w:type="spellEnd"/>
            <w:r w:rsidRPr="00210BFD">
              <w:rPr>
                <w:color w:val="000000"/>
              </w:rPr>
              <w:t>/</w:t>
            </w:r>
            <w:proofErr w:type="spellStart"/>
            <w:r w:rsidRPr="00210BFD">
              <w:rPr>
                <w:color w:val="000000"/>
              </w:rPr>
              <w:t>her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entitlements</w:t>
            </w:r>
            <w:proofErr w:type="spellEnd"/>
            <w:r w:rsidRPr="00210BFD">
              <w:rPr>
                <w:color w:val="000000"/>
              </w:rPr>
              <w:t xml:space="preserve"> and </w:t>
            </w:r>
            <w:proofErr w:type="spellStart"/>
            <w:r w:rsidRPr="00210BFD">
              <w:rPr>
                <w:color w:val="000000"/>
              </w:rPr>
              <w:t>for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change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institution</w:t>
            </w:r>
            <w:proofErr w:type="spellEnd"/>
            <w:r w:rsidRPr="00210BFD">
              <w:rPr>
                <w:color w:val="000000"/>
              </w:rPr>
              <w:t xml:space="preserve">, </w:t>
            </w:r>
            <w:proofErr w:type="spellStart"/>
            <w:r w:rsidRPr="00210BFD">
              <w:rPr>
                <w:color w:val="000000"/>
              </w:rPr>
              <w:t>study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languageor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doctoral</w:t>
            </w:r>
            <w:proofErr w:type="spellEnd"/>
            <w:r w:rsidRPr="00210BFD">
              <w:rPr>
                <w:color w:val="000000"/>
              </w:rPr>
              <w:t xml:space="preserve"> </w:t>
            </w:r>
            <w:proofErr w:type="spellStart"/>
            <w:r w:rsidRPr="00210BFD">
              <w:rPr>
                <w:color w:val="000000"/>
              </w:rPr>
              <w:t>school</w:t>
            </w:r>
            <w:proofErr w:type="spellEnd"/>
            <w:r w:rsidRPr="00210BFD">
              <w:rPr>
                <w:color w:val="000000"/>
              </w:rPr>
              <w:t xml:space="preserve">. </w:t>
            </w:r>
          </w:p>
          <w:p w14:paraId="5507C9E7" w14:textId="77777777" w:rsidR="00134472" w:rsidRDefault="00134472" w:rsidP="0033132A">
            <w:pPr>
              <w:spacing w:after="120"/>
              <w:ind w:left="36"/>
              <w:jc w:val="both"/>
              <w:rPr>
                <w:rFonts w:cstheme="minorHAnsi"/>
              </w:rPr>
            </w:pPr>
          </w:p>
          <w:p w14:paraId="02939922" w14:textId="5A818015" w:rsidR="00134472" w:rsidRPr="00C83215" w:rsidRDefault="00134472" w:rsidP="00CD4A4C">
            <w:pPr>
              <w:pStyle w:val="Listaszerbekezds"/>
              <w:numPr>
                <w:ilvl w:val="1"/>
                <w:numId w:val="21"/>
              </w:numPr>
              <w:spacing w:after="120" w:line="259" w:lineRule="auto"/>
              <w:jc w:val="both"/>
            </w:pPr>
            <w:proofErr w:type="spellStart"/>
            <w:r w:rsidRPr="00C83215">
              <w:t>If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the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scholarship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holder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receives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scholarship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from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any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other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Hungarian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governmental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source</w:t>
            </w:r>
            <w:proofErr w:type="spellEnd"/>
            <w:r w:rsidRPr="00C83215">
              <w:t xml:space="preserve"> parallel </w:t>
            </w:r>
            <w:proofErr w:type="spellStart"/>
            <w:r w:rsidRPr="00C83215">
              <w:t>with</w:t>
            </w:r>
            <w:proofErr w:type="spellEnd"/>
            <w:r w:rsidRPr="00C83215">
              <w:t xml:space="preserve"> Stipendium Hungaricum </w:t>
            </w:r>
            <w:proofErr w:type="spellStart"/>
            <w:r w:rsidR="00BF0276">
              <w:t>Dissertation</w:t>
            </w:r>
            <w:proofErr w:type="spellEnd"/>
            <w:r w:rsidR="00BF0276">
              <w:t xml:space="preserve"> </w:t>
            </w:r>
            <w:proofErr w:type="spellStart"/>
            <w:r w:rsidRPr="00C83215">
              <w:t>Scholarship</w:t>
            </w:r>
            <w:proofErr w:type="spellEnd"/>
            <w:r w:rsidRPr="00C83215">
              <w:t xml:space="preserve">, </w:t>
            </w:r>
            <w:proofErr w:type="spellStart"/>
            <w:r w:rsidRPr="00C83215">
              <w:t>his</w:t>
            </w:r>
            <w:proofErr w:type="spellEnd"/>
            <w:r w:rsidRPr="00C83215">
              <w:t>/</w:t>
            </w:r>
            <w:proofErr w:type="spellStart"/>
            <w:r w:rsidRPr="00C83215">
              <w:t>her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scholarship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will</w:t>
            </w:r>
            <w:proofErr w:type="spellEnd"/>
            <w:r w:rsidRPr="00C83215">
              <w:t xml:space="preserve"> be </w:t>
            </w:r>
            <w:proofErr w:type="spellStart"/>
            <w:r w:rsidRPr="00C83215">
              <w:t>terminated</w:t>
            </w:r>
            <w:proofErr w:type="spellEnd"/>
            <w:r w:rsidRPr="00C83215">
              <w:t>.</w:t>
            </w:r>
          </w:p>
          <w:p w14:paraId="38D9FF7C" w14:textId="45014740" w:rsidR="00134472" w:rsidRDefault="00134472" w:rsidP="00BF0276">
            <w:pPr>
              <w:spacing w:after="120"/>
              <w:ind w:left="36"/>
              <w:jc w:val="both"/>
            </w:pPr>
            <w:r w:rsidRPr="00C83215">
              <w:t>3.</w:t>
            </w:r>
            <w:r>
              <w:t>5</w:t>
            </w:r>
            <w:r w:rsidRPr="00C83215">
              <w:t xml:space="preserve">. </w:t>
            </w:r>
            <w:proofErr w:type="spellStart"/>
            <w:r w:rsidRPr="00C83215">
              <w:t>Considering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that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the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aim</w:t>
            </w:r>
            <w:proofErr w:type="spellEnd"/>
            <w:r w:rsidRPr="00C83215">
              <w:t xml:space="preserve"> of </w:t>
            </w:r>
            <w:proofErr w:type="spellStart"/>
            <w:r w:rsidRPr="00C83215">
              <w:t>the</w:t>
            </w:r>
            <w:proofErr w:type="spellEnd"/>
            <w:r w:rsidRPr="00C83215">
              <w:t xml:space="preserve"> </w:t>
            </w:r>
            <w:proofErr w:type="spellStart"/>
            <w:r w:rsidR="00BF0276">
              <w:t>Dissertation</w:t>
            </w:r>
            <w:proofErr w:type="spellEnd"/>
            <w:r w:rsidR="00BF0276">
              <w:t xml:space="preserve"> </w:t>
            </w:r>
            <w:proofErr w:type="spellStart"/>
            <w:r w:rsidR="00BF0276">
              <w:t>S</w:t>
            </w:r>
            <w:r w:rsidRPr="00C83215">
              <w:t>cholarship</w:t>
            </w:r>
            <w:proofErr w:type="spellEnd"/>
            <w:r w:rsidRPr="00C83215">
              <w:t xml:space="preserve"> is </w:t>
            </w:r>
            <w:proofErr w:type="spellStart"/>
            <w:r w:rsidRPr="00C83215">
              <w:t>to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support</w:t>
            </w:r>
            <w:proofErr w:type="spellEnd"/>
            <w:r w:rsidRPr="00C83215"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attainment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  <w:r w:rsidRPr="00C83215">
              <w:t xml:space="preserve"> in Hungary, in </w:t>
            </w:r>
            <w:proofErr w:type="spellStart"/>
            <w:r w:rsidRPr="00C83215">
              <w:t>case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the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scholarship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holder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receives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other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scholarship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that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aims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to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support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studies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outside</w:t>
            </w:r>
            <w:proofErr w:type="spellEnd"/>
            <w:r w:rsidRPr="00C83215">
              <w:t xml:space="preserve"> Hungary (</w:t>
            </w:r>
            <w:proofErr w:type="spellStart"/>
            <w:r w:rsidRPr="00C83215">
              <w:t>eg</w:t>
            </w:r>
            <w:proofErr w:type="spellEnd"/>
            <w:r w:rsidRPr="00C83215">
              <w:t xml:space="preserve">. Erasmus +, CEEPUS, Campus </w:t>
            </w:r>
            <w:proofErr w:type="spellStart"/>
            <w:r w:rsidRPr="00C83215">
              <w:t>Mundi</w:t>
            </w:r>
            <w:proofErr w:type="spellEnd"/>
            <w:r w:rsidRPr="00C83215">
              <w:t>)</w:t>
            </w:r>
            <w:r>
              <w:t xml:space="preserve"> </w:t>
            </w:r>
            <w:proofErr w:type="spellStart"/>
            <w:r>
              <w:t>his</w:t>
            </w:r>
            <w:proofErr w:type="spellEnd"/>
            <w:r>
              <w:t>/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r w:rsidRPr="00C83215">
              <w:t xml:space="preserve">Stipendium Hungaricum </w:t>
            </w:r>
            <w:proofErr w:type="spellStart"/>
            <w:r w:rsidRPr="00C83215">
              <w:t>Scholarship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will</w:t>
            </w:r>
            <w:proofErr w:type="spellEnd"/>
            <w:r w:rsidRPr="00C83215">
              <w:t xml:space="preserve"> be </w:t>
            </w:r>
            <w:proofErr w:type="spellStart"/>
            <w:r w:rsidRPr="00C83215">
              <w:t>terminated</w:t>
            </w:r>
            <w:proofErr w:type="spellEnd"/>
            <w:r w:rsidRPr="00C83215">
              <w:t xml:space="preserve">. </w:t>
            </w:r>
            <w:proofErr w:type="spellStart"/>
            <w:r w:rsidRPr="00C83215">
              <w:t>This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rule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does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not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apply</w:t>
            </w:r>
            <w:proofErr w:type="spellEnd"/>
            <w:r w:rsidRPr="00C83215">
              <w:t xml:space="preserve"> in </w:t>
            </w:r>
            <w:proofErr w:type="spellStart"/>
            <w:r w:rsidRPr="00C83215">
              <w:t>case</w:t>
            </w:r>
            <w:proofErr w:type="spellEnd"/>
            <w:r w:rsidRPr="00C83215">
              <w:t xml:space="preserve"> of </w:t>
            </w:r>
            <w:proofErr w:type="spellStart"/>
            <w:r w:rsidRPr="00C83215">
              <w:t>professional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programmes</w:t>
            </w:r>
            <w:proofErr w:type="spellEnd"/>
            <w:r w:rsidRPr="00C83215">
              <w:t xml:space="preserve"> (conferences, </w:t>
            </w:r>
            <w:proofErr w:type="spellStart"/>
            <w:r w:rsidRPr="00C83215">
              <w:t>study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visits</w:t>
            </w:r>
            <w:proofErr w:type="spellEnd"/>
            <w:r w:rsidRPr="00C83215">
              <w:t xml:space="preserve"> etc.) </w:t>
            </w:r>
            <w:proofErr w:type="spellStart"/>
            <w:r w:rsidRPr="00C83215">
              <w:t>that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are</w:t>
            </w:r>
            <w:proofErr w:type="spellEnd"/>
            <w:r w:rsidRPr="00C83215">
              <w:t xml:space="preserve"> linked </w:t>
            </w:r>
            <w:proofErr w:type="spellStart"/>
            <w:r w:rsidRPr="00C83215">
              <w:t>to</w:t>
            </w:r>
            <w:proofErr w:type="spellEnd"/>
            <w:r w:rsidRPr="00C83215">
              <w:t xml:space="preserve"> </w:t>
            </w:r>
            <w:proofErr w:type="spellStart"/>
            <w:r w:rsidRPr="00C83215">
              <w:t>the</w:t>
            </w:r>
            <w:proofErr w:type="spellEnd"/>
            <w:r w:rsidRPr="00C83215">
              <w:t xml:space="preserve"> </w:t>
            </w:r>
            <w:proofErr w:type="spellStart"/>
            <w:r>
              <w:t>attainment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  <w:r w:rsidR="00BF0276">
              <w:t>.</w:t>
            </w:r>
          </w:p>
          <w:p w14:paraId="1E049223" w14:textId="75670E82" w:rsidR="00BF0276" w:rsidRDefault="00BF0276" w:rsidP="0052056D">
            <w:pPr>
              <w:spacing w:after="120"/>
              <w:ind w:left="36"/>
              <w:jc w:val="both"/>
            </w:pPr>
          </w:p>
          <w:p w14:paraId="0DA490D5" w14:textId="77777777" w:rsidR="004D5F4A" w:rsidRPr="00C83215" w:rsidRDefault="004D5F4A" w:rsidP="0052056D">
            <w:pPr>
              <w:spacing w:after="120"/>
              <w:ind w:left="36"/>
              <w:jc w:val="both"/>
            </w:pPr>
          </w:p>
          <w:p w14:paraId="1E2B0DD8" w14:textId="77777777" w:rsidR="00134472" w:rsidRPr="00C83215" w:rsidRDefault="00134472" w:rsidP="0033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5A96">
              <w:rPr>
                <w:rFonts w:cstheme="minorHAnsi"/>
                <w:b/>
              </w:rPr>
              <w:t xml:space="preserve">4. </w:t>
            </w:r>
            <w:proofErr w:type="spellStart"/>
            <w:r w:rsidRPr="00525A96">
              <w:rPr>
                <w:rFonts w:cstheme="minorHAnsi"/>
                <w:b/>
              </w:rPr>
              <w:t>Termination</w:t>
            </w:r>
            <w:proofErr w:type="spellEnd"/>
            <w:r w:rsidRPr="00525A96">
              <w:rPr>
                <w:rFonts w:cstheme="minorHAnsi"/>
                <w:b/>
              </w:rPr>
              <w:t xml:space="preserve"> of </w:t>
            </w:r>
            <w:proofErr w:type="spellStart"/>
            <w:r w:rsidRPr="00525A96">
              <w:rPr>
                <w:rFonts w:cstheme="minorHAnsi"/>
                <w:b/>
              </w:rPr>
              <w:t>agreement</w:t>
            </w:r>
            <w:proofErr w:type="spellEnd"/>
          </w:p>
          <w:p w14:paraId="74BECA1E" w14:textId="77777777" w:rsidR="00134472" w:rsidRPr="00C83215" w:rsidRDefault="00134472" w:rsidP="00134472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C83215">
              <w:rPr>
                <w:color w:val="000000"/>
              </w:rPr>
              <w:t xml:space="preserve">The </w:t>
            </w:r>
            <w:proofErr w:type="spellStart"/>
            <w:r w:rsidRPr="00C83215">
              <w:rPr>
                <w:color w:val="000000"/>
              </w:rPr>
              <w:t>agreement</w:t>
            </w:r>
            <w:proofErr w:type="spellEnd"/>
            <w:r w:rsidRPr="00C83215">
              <w:rPr>
                <w:color w:val="000000"/>
              </w:rPr>
              <w:t xml:space="preserve"> is </w:t>
            </w:r>
            <w:proofErr w:type="spellStart"/>
            <w:r w:rsidRPr="00C83215">
              <w:rPr>
                <w:color w:val="000000"/>
              </w:rPr>
              <w:t>terminated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when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status </w:t>
            </w:r>
            <w:proofErr w:type="spellStart"/>
            <w:r w:rsidRPr="00C83215">
              <w:rPr>
                <w:color w:val="000000"/>
              </w:rPr>
              <w:t>comes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to</w:t>
            </w:r>
            <w:proofErr w:type="spellEnd"/>
            <w:r w:rsidRPr="00C83215">
              <w:rPr>
                <w:color w:val="000000"/>
              </w:rPr>
              <w:t xml:space="preserve"> an end</w:t>
            </w:r>
          </w:p>
          <w:p w14:paraId="565CD902" w14:textId="77777777" w:rsidR="00134472" w:rsidRPr="00C83215" w:rsidRDefault="00134472" w:rsidP="00134472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C83215">
              <w:rPr>
                <w:color w:val="000000"/>
              </w:rPr>
              <w:t xml:space="preserve">The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status </w:t>
            </w:r>
            <w:proofErr w:type="spellStart"/>
            <w:r>
              <w:rPr>
                <w:color w:val="000000"/>
              </w:rPr>
              <w:t>ends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if</w:t>
            </w:r>
            <w:proofErr w:type="spellEnd"/>
            <w:r w:rsidRPr="00C83215">
              <w:rPr>
                <w:color w:val="000000"/>
              </w:rPr>
              <w:t>:</w:t>
            </w:r>
          </w:p>
          <w:p w14:paraId="42FE0229" w14:textId="77777777" w:rsidR="00134472" w:rsidRPr="007D3A5F" w:rsidRDefault="00134472" w:rsidP="00134472">
            <w:pPr>
              <w:pStyle w:val="Listaszerbekezds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scholarship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period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ends</w:t>
            </w:r>
            <w:proofErr w:type="spellEnd"/>
          </w:p>
          <w:p w14:paraId="25A5AFF8" w14:textId="77777777" w:rsidR="00134472" w:rsidRPr="00C83215" w:rsidRDefault="00134472" w:rsidP="0033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/>
              <w:jc w:val="both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C83215"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scholarship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holder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obtains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doctoral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degree</w:t>
            </w:r>
            <w:proofErr w:type="spellEnd"/>
          </w:p>
          <w:p w14:paraId="605C8519" w14:textId="77777777" w:rsidR="00134472" w:rsidRPr="00C83215" w:rsidRDefault="00134472" w:rsidP="0033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C83215">
              <w:rPr>
                <w:color w:val="000000"/>
              </w:rPr>
              <w:t xml:space="preserve">)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student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withdraws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in </w:t>
            </w:r>
            <w:proofErr w:type="spellStart"/>
            <w:r w:rsidRPr="00C83215">
              <w:rPr>
                <w:color w:val="000000"/>
              </w:rPr>
              <w:t>writing</w:t>
            </w:r>
            <w:proofErr w:type="spellEnd"/>
            <w:r w:rsidRPr="00C83215">
              <w:rPr>
                <w:color w:val="000000"/>
              </w:rPr>
              <w:t>,</w:t>
            </w:r>
          </w:p>
          <w:p w14:paraId="586AFF46" w14:textId="5D3B691D" w:rsidR="00134472" w:rsidRPr="00C83215" w:rsidRDefault="00134472" w:rsidP="0033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d)</w:t>
            </w:r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holder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cannot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prove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that</w:t>
            </w:r>
            <w:proofErr w:type="spellEnd"/>
            <w:r w:rsidRPr="00C83215">
              <w:rPr>
                <w:color w:val="000000"/>
              </w:rPr>
              <w:t xml:space="preserve"> he/</w:t>
            </w:r>
            <w:proofErr w:type="spellStart"/>
            <w:r w:rsidRPr="00C83215">
              <w:rPr>
                <w:color w:val="000000"/>
              </w:rPr>
              <w:t>she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reside</w:t>
            </w:r>
            <w:r>
              <w:rPr>
                <w:color w:val="000000"/>
              </w:rPr>
              <w:t>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habitually</w:t>
            </w:r>
            <w:proofErr w:type="spellEnd"/>
            <w:r w:rsidRPr="00C83215">
              <w:rPr>
                <w:color w:val="000000"/>
              </w:rPr>
              <w:t xml:space="preserve"> in Hungary</w:t>
            </w:r>
            <w:r w:rsidR="004D5F4A">
              <w:rPr>
                <w:color w:val="000000"/>
              </w:rPr>
              <w:t>.</w:t>
            </w:r>
          </w:p>
          <w:p w14:paraId="1BD00F8D" w14:textId="77777777" w:rsidR="00134472" w:rsidRPr="00C83215" w:rsidRDefault="00134472" w:rsidP="0033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4.3.</w:t>
            </w:r>
            <w:r w:rsidRPr="00C83215">
              <w:rPr>
                <w:color w:val="000000"/>
              </w:rPr>
              <w:t xml:space="preserve">The </w:t>
            </w:r>
            <w:proofErr w:type="spellStart"/>
            <w:r>
              <w:rPr>
                <w:color w:val="000000"/>
              </w:rPr>
              <w:t>scholarship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agreement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can</w:t>
            </w:r>
            <w:proofErr w:type="spellEnd"/>
            <w:r w:rsidRPr="00C83215">
              <w:rPr>
                <w:color w:val="000000"/>
              </w:rPr>
              <w:t xml:space="preserve"> be </w:t>
            </w:r>
            <w:proofErr w:type="spellStart"/>
            <w:r w:rsidRPr="00C83215">
              <w:rPr>
                <w:color w:val="000000"/>
              </w:rPr>
              <w:t>modified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only</w:t>
            </w:r>
            <w:proofErr w:type="spellEnd"/>
            <w:r w:rsidRPr="00C83215">
              <w:rPr>
                <w:color w:val="000000"/>
              </w:rPr>
              <w:t xml:space="preserve"> in </w:t>
            </w:r>
            <w:proofErr w:type="spellStart"/>
            <w:r w:rsidRPr="00C83215">
              <w:rPr>
                <w:color w:val="000000"/>
              </w:rPr>
              <w:t>writing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with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agreement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Parties</w:t>
            </w:r>
            <w:proofErr w:type="spellEnd"/>
            <w:r w:rsidRPr="00C83215">
              <w:rPr>
                <w:color w:val="000000"/>
              </w:rPr>
              <w:t xml:space="preserve"> and Tempus Public </w:t>
            </w:r>
            <w:proofErr w:type="spellStart"/>
            <w:r w:rsidRPr="00C83215">
              <w:rPr>
                <w:color w:val="000000"/>
              </w:rPr>
              <w:t>Foundation</w:t>
            </w:r>
            <w:proofErr w:type="spellEnd"/>
            <w:r w:rsidRPr="00C83215">
              <w:rPr>
                <w:color w:val="000000"/>
              </w:rPr>
              <w:t>.</w:t>
            </w:r>
          </w:p>
          <w:p w14:paraId="17F15603" w14:textId="77777777" w:rsidR="00134472" w:rsidRPr="00C83215" w:rsidRDefault="00134472" w:rsidP="00134472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C83215">
              <w:rPr>
                <w:color w:val="000000"/>
              </w:rPr>
              <w:t>Th</w:t>
            </w:r>
            <w:r>
              <w:rPr>
                <w:color w:val="000000"/>
              </w:rPr>
              <w:t xml:space="preserve">e </w:t>
            </w:r>
            <w:proofErr w:type="spellStart"/>
            <w:r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agreement</w:t>
            </w:r>
            <w:proofErr w:type="spellEnd"/>
            <w:r w:rsidRPr="00C83215">
              <w:rPr>
                <w:color w:val="000000"/>
              </w:rPr>
              <w:t xml:space="preserve"> is </w:t>
            </w:r>
            <w:proofErr w:type="spellStart"/>
            <w:r w:rsidRPr="00C83215">
              <w:rPr>
                <w:color w:val="000000"/>
              </w:rPr>
              <w:t>terminated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with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immediate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effect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by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host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institution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with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approval</w:t>
            </w:r>
            <w:proofErr w:type="spellEnd"/>
            <w:r w:rsidRPr="00C83215">
              <w:rPr>
                <w:color w:val="000000"/>
              </w:rPr>
              <w:t xml:space="preserve"> of Tempus Public </w:t>
            </w:r>
            <w:proofErr w:type="spellStart"/>
            <w:r w:rsidRPr="00C83215">
              <w:rPr>
                <w:color w:val="000000"/>
              </w:rPr>
              <w:t>Foundation</w:t>
            </w:r>
            <w:proofErr w:type="spellEnd"/>
            <w:r w:rsidRPr="00C83215">
              <w:rPr>
                <w:color w:val="000000"/>
              </w:rPr>
              <w:t xml:space="preserve">, </w:t>
            </w:r>
            <w:proofErr w:type="spellStart"/>
            <w:r w:rsidRPr="00C83215">
              <w:rPr>
                <w:color w:val="000000"/>
              </w:rPr>
              <w:t>if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holder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contravenes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obligations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arising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from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this</w:t>
            </w:r>
            <w:proofErr w:type="spellEnd"/>
            <w:r>
              <w:rPr>
                <w:color w:val="000000"/>
              </w:rPr>
              <w:t xml:space="preserve"> GC and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agreement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or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respective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laws</w:t>
            </w:r>
            <w:proofErr w:type="spellEnd"/>
            <w:r w:rsidRPr="00C83215">
              <w:rPr>
                <w:color w:val="000000"/>
              </w:rPr>
              <w:t xml:space="preserve">,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internal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regulations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host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institution</w:t>
            </w:r>
            <w:proofErr w:type="spellEnd"/>
            <w:r w:rsidRPr="00C83215">
              <w:rPr>
                <w:color w:val="000000"/>
              </w:rPr>
              <w:t xml:space="preserve"> and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regulation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programme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due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to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circumstances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within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his</w:t>
            </w:r>
            <w:proofErr w:type="spellEnd"/>
            <w:r w:rsidRPr="00C83215">
              <w:rPr>
                <w:color w:val="000000"/>
              </w:rPr>
              <w:t>/</w:t>
            </w:r>
            <w:proofErr w:type="spellStart"/>
            <w:r w:rsidRPr="00C83215">
              <w:rPr>
                <w:color w:val="000000"/>
              </w:rPr>
              <w:t>her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control</w:t>
            </w:r>
            <w:proofErr w:type="spellEnd"/>
            <w:r w:rsidRPr="00C83215">
              <w:rPr>
                <w:color w:val="000000"/>
              </w:rPr>
              <w:t xml:space="preserve">, </w:t>
            </w:r>
            <w:proofErr w:type="spellStart"/>
            <w:r w:rsidRPr="00C83215">
              <w:rPr>
                <w:color w:val="000000"/>
              </w:rPr>
              <w:t>particularly</w:t>
            </w:r>
            <w:proofErr w:type="spellEnd"/>
            <w:r w:rsidRPr="00C83215">
              <w:rPr>
                <w:color w:val="000000"/>
              </w:rPr>
              <w:t xml:space="preserve"> – </w:t>
            </w:r>
            <w:proofErr w:type="spellStart"/>
            <w:r w:rsidRPr="00C83215">
              <w:rPr>
                <w:color w:val="000000"/>
              </w:rPr>
              <w:t>but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not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exclusively</w:t>
            </w:r>
            <w:proofErr w:type="spellEnd"/>
            <w:r w:rsidRPr="00C83215">
              <w:rPr>
                <w:color w:val="000000"/>
              </w:rPr>
              <w:t xml:space="preserve"> – </w:t>
            </w:r>
            <w:proofErr w:type="spellStart"/>
            <w:r w:rsidRPr="00C83215">
              <w:rPr>
                <w:color w:val="000000"/>
              </w:rPr>
              <w:t>if</w:t>
            </w:r>
            <w:proofErr w:type="spellEnd"/>
            <w:r w:rsidRPr="00C83215">
              <w:rPr>
                <w:color w:val="000000"/>
              </w:rPr>
              <w:t>:</w:t>
            </w:r>
          </w:p>
          <w:p w14:paraId="207D7700" w14:textId="77777777" w:rsidR="00134472" w:rsidRPr="00C83215" w:rsidRDefault="00134472" w:rsidP="0013447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holder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does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not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meet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his</w:t>
            </w:r>
            <w:proofErr w:type="spellEnd"/>
            <w:r w:rsidRPr="00C83215">
              <w:rPr>
                <w:color w:val="000000"/>
              </w:rPr>
              <w:t>/</w:t>
            </w:r>
            <w:proofErr w:type="spellStart"/>
            <w:r w:rsidRPr="00C83215">
              <w:rPr>
                <w:color w:val="000000"/>
              </w:rPr>
              <w:t>her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obligations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to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report</w:t>
            </w:r>
            <w:proofErr w:type="spellEnd"/>
            <w:r w:rsidRPr="00C83215">
              <w:rPr>
                <w:color w:val="000000"/>
              </w:rPr>
              <w:t xml:space="preserve"> and </w:t>
            </w:r>
            <w:proofErr w:type="spellStart"/>
            <w:r w:rsidRPr="00C83215">
              <w:rPr>
                <w:color w:val="000000"/>
              </w:rPr>
              <w:t>supply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data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within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deadline</w:t>
            </w:r>
            <w:proofErr w:type="spellEnd"/>
            <w:r w:rsidRPr="00C83215">
              <w:rPr>
                <w:color w:val="000000"/>
              </w:rPr>
              <w:t>,</w:t>
            </w:r>
          </w:p>
          <w:p w14:paraId="084B008A" w14:textId="77777777" w:rsidR="00134472" w:rsidRPr="00C83215" w:rsidRDefault="00134472" w:rsidP="0013447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proofErr w:type="spellStart"/>
            <w:r w:rsidRPr="00C83215">
              <w:rPr>
                <w:color w:val="000000"/>
              </w:rPr>
              <w:t>there</w:t>
            </w:r>
            <w:proofErr w:type="spellEnd"/>
            <w:r w:rsidRPr="00C83215">
              <w:rPr>
                <w:color w:val="000000"/>
              </w:rPr>
              <w:t xml:space="preserve"> is </w:t>
            </w:r>
            <w:proofErr w:type="spellStart"/>
            <w:r w:rsidRPr="00C83215">
              <w:rPr>
                <w:color w:val="000000"/>
              </w:rPr>
              <w:t>reliable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evidence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that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holder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supplied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false</w:t>
            </w:r>
            <w:proofErr w:type="spellEnd"/>
            <w:r w:rsidRPr="00C83215">
              <w:rPr>
                <w:color w:val="000000"/>
              </w:rPr>
              <w:t xml:space="preserve"> and </w:t>
            </w:r>
            <w:proofErr w:type="spellStart"/>
            <w:r w:rsidRPr="00C83215">
              <w:rPr>
                <w:color w:val="000000"/>
              </w:rPr>
              <w:t>untrue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data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effectively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influencing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decision </w:t>
            </w:r>
            <w:proofErr w:type="spellStart"/>
            <w:r w:rsidRPr="00C83215">
              <w:rPr>
                <w:color w:val="000000"/>
              </w:rPr>
              <w:t>on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or</w:t>
            </w:r>
            <w:proofErr w:type="spellEnd"/>
            <w:r w:rsidRPr="00C83215">
              <w:rPr>
                <w:color w:val="000000"/>
              </w:rPr>
              <w:t xml:space="preserve"> s/he </w:t>
            </w:r>
            <w:proofErr w:type="spellStart"/>
            <w:r w:rsidRPr="00C83215">
              <w:rPr>
                <w:color w:val="000000"/>
              </w:rPr>
              <w:t>made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such</w:t>
            </w:r>
            <w:proofErr w:type="spellEnd"/>
            <w:r w:rsidRPr="00C83215">
              <w:rPr>
                <w:color w:val="000000"/>
              </w:rPr>
              <w:t xml:space="preserve"> a </w:t>
            </w:r>
            <w:proofErr w:type="spellStart"/>
            <w:r w:rsidRPr="00C83215">
              <w:rPr>
                <w:color w:val="000000"/>
              </w:rPr>
              <w:t>declaration</w:t>
            </w:r>
            <w:proofErr w:type="spellEnd"/>
            <w:r w:rsidRPr="00C83215">
              <w:rPr>
                <w:color w:val="000000"/>
              </w:rPr>
              <w:t xml:space="preserve"> in </w:t>
            </w:r>
            <w:proofErr w:type="spellStart"/>
            <w:r w:rsidRPr="00C83215">
              <w:rPr>
                <w:color w:val="000000"/>
              </w:rPr>
              <w:t>his</w:t>
            </w:r>
            <w:proofErr w:type="spellEnd"/>
            <w:r w:rsidRPr="00C83215">
              <w:rPr>
                <w:color w:val="000000"/>
              </w:rPr>
              <w:t>/</w:t>
            </w:r>
            <w:proofErr w:type="spellStart"/>
            <w:r w:rsidRPr="00C83215">
              <w:rPr>
                <w:color w:val="000000"/>
              </w:rPr>
              <w:t>her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application</w:t>
            </w:r>
            <w:proofErr w:type="spellEnd"/>
            <w:r w:rsidRPr="00C83215">
              <w:rPr>
                <w:color w:val="000000"/>
              </w:rPr>
              <w:t xml:space="preserve">, </w:t>
            </w:r>
            <w:proofErr w:type="spellStart"/>
            <w:r w:rsidRPr="00C83215">
              <w:rPr>
                <w:color w:val="000000"/>
              </w:rPr>
              <w:t>or</w:t>
            </w:r>
            <w:proofErr w:type="spellEnd"/>
          </w:p>
          <w:p w14:paraId="406050D3" w14:textId="77777777" w:rsidR="00134472" w:rsidRPr="00C83215" w:rsidRDefault="00134472" w:rsidP="0013447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holder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does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not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meet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regulations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this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agreement</w:t>
            </w:r>
            <w:proofErr w:type="spellEnd"/>
            <w:r w:rsidRPr="00C83215">
              <w:rPr>
                <w:color w:val="000000"/>
              </w:rPr>
              <w:t xml:space="preserve"> and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laws</w:t>
            </w:r>
            <w:proofErr w:type="spellEnd"/>
            <w:r w:rsidRPr="00C83215">
              <w:rPr>
                <w:color w:val="000000"/>
              </w:rPr>
              <w:t>.</w:t>
            </w:r>
          </w:p>
          <w:p w14:paraId="4A098C50" w14:textId="69B398B6" w:rsidR="00134472" w:rsidRDefault="00134472" w:rsidP="0033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425"/>
              <w:jc w:val="both"/>
              <w:rPr>
                <w:color w:val="000000"/>
              </w:rPr>
            </w:pPr>
            <w:r w:rsidRPr="00C83215">
              <w:rPr>
                <w:color w:val="000000"/>
              </w:rPr>
              <w:t xml:space="preserve">In </w:t>
            </w:r>
            <w:proofErr w:type="spellStart"/>
            <w:r w:rsidRPr="00C83215">
              <w:rPr>
                <w:color w:val="000000"/>
              </w:rPr>
              <w:t>such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cases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and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="0052056D">
              <w:rPr>
                <w:color w:val="000000"/>
              </w:rPr>
              <w:t>dormitory</w:t>
            </w:r>
            <w:proofErr w:type="spellEnd"/>
            <w:r w:rsidR="0052056D"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cannot</w:t>
            </w:r>
            <w:proofErr w:type="spellEnd"/>
            <w:r w:rsidRPr="00C83215">
              <w:rPr>
                <w:color w:val="000000"/>
              </w:rPr>
              <w:t xml:space="preserve"> be </w:t>
            </w:r>
            <w:proofErr w:type="spellStart"/>
            <w:r w:rsidRPr="00C83215">
              <w:rPr>
                <w:color w:val="000000"/>
              </w:rPr>
              <w:t>disbursed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to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scholarship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holder</w:t>
            </w:r>
            <w:proofErr w:type="spellEnd"/>
            <w:r w:rsidRPr="00C83215">
              <w:rPr>
                <w:color w:val="000000"/>
              </w:rPr>
              <w:t>.</w:t>
            </w:r>
          </w:p>
          <w:p w14:paraId="6B58B4D9" w14:textId="77777777" w:rsidR="00134472" w:rsidRPr="00C83215" w:rsidRDefault="00134472" w:rsidP="0033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425"/>
              <w:jc w:val="both"/>
              <w:rPr>
                <w:color w:val="000000"/>
              </w:rPr>
            </w:pPr>
          </w:p>
          <w:p w14:paraId="451ED63A" w14:textId="77777777" w:rsidR="00134472" w:rsidRPr="00C83215" w:rsidRDefault="00134472" w:rsidP="00134472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proofErr w:type="spellStart"/>
            <w:r w:rsidRPr="00C83215">
              <w:rPr>
                <w:color w:val="000000"/>
              </w:rPr>
              <w:t>After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approval</w:t>
            </w:r>
            <w:proofErr w:type="spellEnd"/>
            <w:r w:rsidRPr="00C83215">
              <w:rPr>
                <w:color w:val="000000"/>
              </w:rPr>
              <w:t xml:space="preserve"> of Tempus Public </w:t>
            </w:r>
            <w:proofErr w:type="spellStart"/>
            <w:r w:rsidRPr="00C83215">
              <w:rPr>
                <w:color w:val="000000"/>
              </w:rPr>
              <w:t>Foundation</w:t>
            </w:r>
            <w:proofErr w:type="spellEnd"/>
            <w:r w:rsidRPr="00C83215">
              <w:rPr>
                <w:color w:val="000000"/>
              </w:rPr>
              <w:t xml:space="preserve">,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host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institution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immediately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informs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holder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about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termination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scholarship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agreement</w:t>
            </w:r>
            <w:proofErr w:type="spellEnd"/>
            <w:r w:rsidRPr="00C83215">
              <w:rPr>
                <w:color w:val="000000"/>
              </w:rPr>
              <w:t xml:space="preserve">. The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holder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takes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notice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fact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that</w:t>
            </w:r>
            <w:proofErr w:type="spellEnd"/>
            <w:r w:rsidRPr="00C83215">
              <w:rPr>
                <w:color w:val="000000"/>
              </w:rPr>
              <w:t xml:space="preserve"> in </w:t>
            </w:r>
            <w:proofErr w:type="spellStart"/>
            <w:r w:rsidRPr="00C83215">
              <w:rPr>
                <w:color w:val="000000"/>
              </w:rPr>
              <w:t>case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agreement</w:t>
            </w:r>
            <w:proofErr w:type="spellEnd"/>
            <w:r w:rsidRPr="00C83215">
              <w:rPr>
                <w:color w:val="000000"/>
              </w:rPr>
              <w:t xml:space="preserve"> is </w:t>
            </w:r>
            <w:proofErr w:type="spellStart"/>
            <w:r w:rsidRPr="00C83215">
              <w:rPr>
                <w:color w:val="000000"/>
              </w:rPr>
              <w:t>terminated</w:t>
            </w:r>
            <w:proofErr w:type="spellEnd"/>
            <w:r w:rsidRPr="00C83215">
              <w:rPr>
                <w:color w:val="000000"/>
              </w:rPr>
              <w:t xml:space="preserve">,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host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institution</w:t>
            </w:r>
            <w:proofErr w:type="spellEnd"/>
            <w:r w:rsidRPr="00C83215">
              <w:rPr>
                <w:color w:val="000000"/>
              </w:rPr>
              <w:t xml:space="preserve"> and Tempus Public </w:t>
            </w:r>
            <w:proofErr w:type="spellStart"/>
            <w:r w:rsidRPr="00C83215">
              <w:rPr>
                <w:color w:val="000000"/>
              </w:rPr>
              <w:t>Foundation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are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obliged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to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report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holder’s</w:t>
            </w:r>
            <w:proofErr w:type="spellEnd"/>
            <w:r w:rsidRPr="00C83215">
              <w:rPr>
                <w:color w:val="000000"/>
              </w:rPr>
              <w:t xml:space="preserve"> status </w:t>
            </w:r>
            <w:proofErr w:type="spellStart"/>
            <w:r w:rsidRPr="00C83215">
              <w:rPr>
                <w:color w:val="000000"/>
              </w:rPr>
              <w:t>to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National </w:t>
            </w:r>
            <w:proofErr w:type="spellStart"/>
            <w:r w:rsidRPr="00C83215">
              <w:rPr>
                <w:color w:val="000000"/>
              </w:rPr>
              <w:t>Directorate</w:t>
            </w:r>
            <w:proofErr w:type="spellEnd"/>
            <w:r w:rsidRPr="00C83215">
              <w:rPr>
                <w:color w:val="000000"/>
              </w:rPr>
              <w:t xml:space="preserve">-General </w:t>
            </w:r>
            <w:proofErr w:type="spellStart"/>
            <w:r w:rsidRPr="00C83215">
              <w:rPr>
                <w:color w:val="000000"/>
              </w:rPr>
              <w:t>for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Aliens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Policing</w:t>
            </w:r>
            <w:proofErr w:type="spellEnd"/>
            <w:r w:rsidRPr="00C83215">
              <w:rPr>
                <w:color w:val="000000"/>
              </w:rPr>
              <w:t xml:space="preserve">. The </w:t>
            </w:r>
            <w:proofErr w:type="spellStart"/>
            <w:r w:rsidRPr="00C83215">
              <w:rPr>
                <w:color w:val="000000"/>
              </w:rPr>
              <w:t>scholarship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holder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takes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notice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fact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that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termination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scholarship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agreement</w:t>
            </w:r>
            <w:proofErr w:type="spellEnd"/>
            <w:r w:rsidRPr="00C83215">
              <w:rPr>
                <w:color w:val="000000"/>
              </w:rPr>
              <w:t xml:space="preserve"> and </w:t>
            </w:r>
            <w:proofErr w:type="spellStart"/>
            <w:r w:rsidRPr="00C83215">
              <w:rPr>
                <w:color w:val="000000"/>
              </w:rPr>
              <w:t>his</w:t>
            </w:r>
            <w:proofErr w:type="spellEnd"/>
            <w:r w:rsidRPr="00C83215">
              <w:rPr>
                <w:color w:val="000000"/>
              </w:rPr>
              <w:t>/</w:t>
            </w:r>
            <w:proofErr w:type="spellStart"/>
            <w:r w:rsidRPr="00C83215">
              <w:rPr>
                <w:color w:val="000000"/>
              </w:rPr>
              <w:t>her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scholarship</w:t>
            </w:r>
            <w:proofErr w:type="spellEnd"/>
            <w:r w:rsidRPr="00C83215">
              <w:rPr>
                <w:color w:val="000000"/>
              </w:rPr>
              <w:t xml:space="preserve"> status </w:t>
            </w:r>
            <w:proofErr w:type="spellStart"/>
            <w:r w:rsidRPr="00C83215">
              <w:rPr>
                <w:color w:val="000000"/>
              </w:rPr>
              <w:t>may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result</w:t>
            </w:r>
            <w:proofErr w:type="spellEnd"/>
            <w:r w:rsidRPr="00C83215">
              <w:rPr>
                <w:color w:val="000000"/>
              </w:rPr>
              <w:t xml:space="preserve"> in </w:t>
            </w:r>
            <w:proofErr w:type="spellStart"/>
            <w:r w:rsidRPr="00C83215">
              <w:rPr>
                <w:color w:val="000000"/>
              </w:rPr>
              <w:t>the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withdrawal</w:t>
            </w:r>
            <w:proofErr w:type="spellEnd"/>
            <w:r w:rsidRPr="00C83215">
              <w:rPr>
                <w:color w:val="000000"/>
              </w:rPr>
              <w:t xml:space="preserve"> of </w:t>
            </w:r>
            <w:proofErr w:type="spellStart"/>
            <w:r w:rsidRPr="00C83215">
              <w:rPr>
                <w:color w:val="000000"/>
              </w:rPr>
              <w:t>his</w:t>
            </w:r>
            <w:proofErr w:type="spellEnd"/>
            <w:r w:rsidRPr="00C83215">
              <w:rPr>
                <w:color w:val="000000"/>
              </w:rPr>
              <w:t>/</w:t>
            </w:r>
            <w:proofErr w:type="spellStart"/>
            <w:r w:rsidRPr="00C83215">
              <w:rPr>
                <w:color w:val="000000"/>
              </w:rPr>
              <w:t>her</w:t>
            </w:r>
            <w:proofErr w:type="spellEnd"/>
            <w:r w:rsidRPr="00C83215">
              <w:rPr>
                <w:color w:val="000000"/>
              </w:rPr>
              <w:t xml:space="preserve"> </w:t>
            </w:r>
            <w:proofErr w:type="spellStart"/>
            <w:r w:rsidRPr="00C83215">
              <w:rPr>
                <w:color w:val="000000"/>
              </w:rPr>
              <w:t>residence</w:t>
            </w:r>
            <w:proofErr w:type="spellEnd"/>
            <w:r w:rsidRPr="00C83215">
              <w:rPr>
                <w:color w:val="000000"/>
              </w:rPr>
              <w:t xml:space="preserve"> permit.</w:t>
            </w:r>
          </w:p>
          <w:p w14:paraId="4B0D5067" w14:textId="77777777" w:rsidR="00134472" w:rsidRPr="003D7781" w:rsidRDefault="00134472" w:rsidP="0033132A">
            <w:pPr>
              <w:rPr>
                <w:rFonts w:cstheme="minorHAnsi"/>
              </w:rPr>
            </w:pPr>
          </w:p>
        </w:tc>
      </w:tr>
    </w:tbl>
    <w:p w14:paraId="7B61FDC8" w14:textId="575F55E7" w:rsidR="000454EE" w:rsidRPr="007A412D" w:rsidRDefault="000454EE" w:rsidP="007A412D"/>
    <w:sectPr w:rsidR="000454EE" w:rsidRPr="007A412D" w:rsidSect="00D844E0">
      <w:headerReference w:type="default" r:id="rId10"/>
      <w:footerReference w:type="default" r:id="rId11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C652" w14:textId="77777777" w:rsidR="00AE3305" w:rsidRDefault="00AE3305" w:rsidP="00347FB4">
      <w:r>
        <w:separator/>
      </w:r>
    </w:p>
  </w:endnote>
  <w:endnote w:type="continuationSeparator" w:id="0">
    <w:p w14:paraId="0DA1F493" w14:textId="77777777" w:rsidR="00AE3305" w:rsidRDefault="00AE3305" w:rsidP="0034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455031"/>
      <w:docPartObj>
        <w:docPartGallery w:val="Page Numbers (Bottom of Page)"/>
        <w:docPartUnique/>
      </w:docPartObj>
    </w:sdtPr>
    <w:sdtEndPr/>
    <w:sdtContent>
      <w:p w14:paraId="324FF4AF" w14:textId="3F797C86" w:rsidR="000765EF" w:rsidRDefault="000765E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CE8">
          <w:rPr>
            <w:noProof/>
          </w:rPr>
          <w:t>6</w:t>
        </w:r>
        <w:r>
          <w:fldChar w:fldCharType="end"/>
        </w:r>
      </w:p>
    </w:sdtContent>
  </w:sdt>
  <w:p w14:paraId="7EC13B1C" w14:textId="77777777" w:rsidR="000765EF" w:rsidRDefault="000765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C957" w14:textId="77777777" w:rsidR="00AE3305" w:rsidRDefault="00AE3305" w:rsidP="00347FB4">
      <w:r>
        <w:separator/>
      </w:r>
    </w:p>
  </w:footnote>
  <w:footnote w:type="continuationSeparator" w:id="0">
    <w:p w14:paraId="6DAEADB8" w14:textId="77777777" w:rsidR="00AE3305" w:rsidRDefault="00AE3305" w:rsidP="0034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1291" w14:textId="2F454E2C" w:rsidR="00347FB4" w:rsidRDefault="006F432F" w:rsidP="00C95436">
    <w:pPr>
      <w:pStyle w:val="lfej"/>
      <w:tabs>
        <w:tab w:val="clear" w:pos="4536"/>
        <w:tab w:val="clear" w:pos="9072"/>
        <w:tab w:val="left" w:pos="2220"/>
      </w:tabs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8BC9E2C" wp14:editId="3BDAA49B">
          <wp:simplePos x="0" y="0"/>
          <wp:positionH relativeFrom="page">
            <wp:align>right</wp:align>
          </wp:positionH>
          <wp:positionV relativeFrom="paragraph">
            <wp:posOffset>-458470</wp:posOffset>
          </wp:positionV>
          <wp:extent cx="7572650" cy="1071163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650" cy="10711635"/>
                  </a:xfrm>
                  <a:prstGeom prst="rect">
                    <a:avLst/>
                  </a:prstGeom>
                  <a:blipFill>
                    <a:blip r:embed="rId2"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436">
      <w:tab/>
    </w:r>
  </w:p>
  <w:p w14:paraId="483006D6" w14:textId="77777777" w:rsidR="00347FB4" w:rsidRDefault="00347FB4" w:rsidP="00197180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C15"/>
    <w:multiLevelType w:val="hybridMultilevel"/>
    <w:tmpl w:val="83AA7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11E4"/>
    <w:multiLevelType w:val="hybridMultilevel"/>
    <w:tmpl w:val="36EE9A90"/>
    <w:lvl w:ilvl="0" w:tplc="678A8E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964B6D4">
      <w:start w:val="1"/>
      <w:numFmt w:val="lowerLetter"/>
      <w:lvlText w:val="%2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F49CCB1A">
      <w:numFmt w:val="bullet"/>
      <w:lvlText w:val=""/>
      <w:lvlJc w:val="left"/>
      <w:pPr>
        <w:ind w:left="2880" w:hanging="360"/>
      </w:pPr>
      <w:rPr>
        <w:rFonts w:ascii="Wingdings" w:eastAsia="Calibri" w:hAnsi="Wingdings" w:cs="Times New Roman" w:hint="default"/>
        <w:color w:val="1F497D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01F8A"/>
    <w:multiLevelType w:val="multilevel"/>
    <w:tmpl w:val="595215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2239E"/>
    <w:multiLevelType w:val="multilevel"/>
    <w:tmpl w:val="5080BB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6175B39"/>
    <w:multiLevelType w:val="multilevel"/>
    <w:tmpl w:val="E0AA7E5E"/>
    <w:lvl w:ilvl="0">
      <w:start w:val="1"/>
      <w:numFmt w:val="decimal"/>
      <w:lvlText w:val="%1."/>
      <w:lvlJc w:val="left"/>
      <w:pPr>
        <w:ind w:left="1356" w:hanging="22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1137" w:hanging="329"/>
      </w:pPr>
      <w:rPr>
        <w:rFonts w:ascii="Calibri" w:eastAsia="Calibri" w:hAnsi="Calibri" w:cs="Calibri" w:hint="default"/>
        <w:w w:val="99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1460" w:hanging="329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2685" w:hanging="329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11" w:hanging="329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5137" w:hanging="329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6363" w:hanging="329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7589" w:hanging="329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8814" w:hanging="329"/>
      </w:pPr>
      <w:rPr>
        <w:lang w:val="hu-HU" w:eastAsia="hu-HU" w:bidi="hu-HU"/>
      </w:rPr>
    </w:lvl>
  </w:abstractNum>
  <w:abstractNum w:abstractNumId="5" w15:restartNumberingAfterBreak="0">
    <w:nsid w:val="07C67280"/>
    <w:multiLevelType w:val="multilevel"/>
    <w:tmpl w:val="B10A52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F33FA"/>
    <w:multiLevelType w:val="multilevel"/>
    <w:tmpl w:val="56C8C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7BFE"/>
    <w:multiLevelType w:val="multilevel"/>
    <w:tmpl w:val="333CD6E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C10EF"/>
    <w:multiLevelType w:val="hybridMultilevel"/>
    <w:tmpl w:val="88407A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D75CA"/>
    <w:multiLevelType w:val="multilevel"/>
    <w:tmpl w:val="3F12245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17BE0A8C"/>
    <w:multiLevelType w:val="hybridMultilevel"/>
    <w:tmpl w:val="9974A0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168C2"/>
    <w:multiLevelType w:val="multilevel"/>
    <w:tmpl w:val="44503CD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1EE5698D"/>
    <w:multiLevelType w:val="hybridMultilevel"/>
    <w:tmpl w:val="BAEEDADE"/>
    <w:lvl w:ilvl="0" w:tplc="0ACEE59E">
      <w:start w:val="1"/>
      <w:numFmt w:val="decimal"/>
      <w:lvlText w:val="%1."/>
      <w:lvlJc w:val="left"/>
      <w:pPr>
        <w:ind w:left="1353" w:hanging="216"/>
      </w:pPr>
      <w:rPr>
        <w:rFonts w:ascii="Calibri" w:eastAsia="Calibri" w:hAnsi="Calibri" w:cs="Calibri" w:hint="default"/>
        <w:color w:val="auto"/>
        <w:w w:val="99"/>
        <w:sz w:val="22"/>
        <w:szCs w:val="22"/>
        <w:lang w:val="hu-HU" w:eastAsia="hu-HU" w:bidi="hu-HU"/>
      </w:rPr>
    </w:lvl>
    <w:lvl w:ilvl="1" w:tplc="FFDAD994">
      <w:numFmt w:val="bullet"/>
      <w:lvlText w:val="•"/>
      <w:lvlJc w:val="left"/>
      <w:pPr>
        <w:ind w:left="2350" w:hanging="216"/>
      </w:pPr>
      <w:rPr>
        <w:lang w:val="hu-HU" w:eastAsia="hu-HU" w:bidi="hu-HU"/>
      </w:rPr>
    </w:lvl>
    <w:lvl w:ilvl="2" w:tplc="A5DEE442">
      <w:numFmt w:val="bullet"/>
      <w:lvlText w:val="•"/>
      <w:lvlJc w:val="left"/>
      <w:pPr>
        <w:ind w:left="3341" w:hanging="216"/>
      </w:pPr>
      <w:rPr>
        <w:lang w:val="hu-HU" w:eastAsia="hu-HU" w:bidi="hu-HU"/>
      </w:rPr>
    </w:lvl>
    <w:lvl w:ilvl="3" w:tplc="53009F70">
      <w:numFmt w:val="bullet"/>
      <w:lvlText w:val="•"/>
      <w:lvlJc w:val="left"/>
      <w:pPr>
        <w:ind w:left="4331" w:hanging="216"/>
      </w:pPr>
      <w:rPr>
        <w:lang w:val="hu-HU" w:eastAsia="hu-HU" w:bidi="hu-HU"/>
      </w:rPr>
    </w:lvl>
    <w:lvl w:ilvl="4" w:tplc="287C7006">
      <w:numFmt w:val="bullet"/>
      <w:lvlText w:val="•"/>
      <w:lvlJc w:val="left"/>
      <w:pPr>
        <w:ind w:left="5322" w:hanging="216"/>
      </w:pPr>
      <w:rPr>
        <w:lang w:val="hu-HU" w:eastAsia="hu-HU" w:bidi="hu-HU"/>
      </w:rPr>
    </w:lvl>
    <w:lvl w:ilvl="5" w:tplc="0FC8A6CC">
      <w:numFmt w:val="bullet"/>
      <w:lvlText w:val="•"/>
      <w:lvlJc w:val="left"/>
      <w:pPr>
        <w:ind w:left="6313" w:hanging="216"/>
      </w:pPr>
      <w:rPr>
        <w:lang w:val="hu-HU" w:eastAsia="hu-HU" w:bidi="hu-HU"/>
      </w:rPr>
    </w:lvl>
    <w:lvl w:ilvl="6" w:tplc="51A81D82">
      <w:numFmt w:val="bullet"/>
      <w:lvlText w:val="•"/>
      <w:lvlJc w:val="left"/>
      <w:pPr>
        <w:ind w:left="7303" w:hanging="216"/>
      </w:pPr>
      <w:rPr>
        <w:lang w:val="hu-HU" w:eastAsia="hu-HU" w:bidi="hu-HU"/>
      </w:rPr>
    </w:lvl>
    <w:lvl w:ilvl="7" w:tplc="58EEF888">
      <w:numFmt w:val="bullet"/>
      <w:lvlText w:val="•"/>
      <w:lvlJc w:val="left"/>
      <w:pPr>
        <w:ind w:left="8294" w:hanging="216"/>
      </w:pPr>
      <w:rPr>
        <w:lang w:val="hu-HU" w:eastAsia="hu-HU" w:bidi="hu-HU"/>
      </w:rPr>
    </w:lvl>
    <w:lvl w:ilvl="8" w:tplc="26086AB2">
      <w:numFmt w:val="bullet"/>
      <w:lvlText w:val="•"/>
      <w:lvlJc w:val="left"/>
      <w:pPr>
        <w:ind w:left="9285" w:hanging="216"/>
      </w:pPr>
      <w:rPr>
        <w:lang w:val="hu-HU" w:eastAsia="hu-HU" w:bidi="hu-HU"/>
      </w:rPr>
    </w:lvl>
  </w:abstractNum>
  <w:abstractNum w:abstractNumId="13" w15:restartNumberingAfterBreak="0">
    <w:nsid w:val="1FDF5CB7"/>
    <w:multiLevelType w:val="hybridMultilevel"/>
    <w:tmpl w:val="AB766A76"/>
    <w:lvl w:ilvl="0" w:tplc="C1BE517A">
      <w:start w:val="1"/>
      <w:numFmt w:val="decimal"/>
      <w:lvlText w:val="%1."/>
      <w:lvlJc w:val="left"/>
      <w:pPr>
        <w:ind w:left="1353" w:hanging="216"/>
      </w:pPr>
      <w:rPr>
        <w:rFonts w:ascii="Calibri" w:eastAsia="Calibri" w:hAnsi="Calibri" w:cs="Calibri" w:hint="default"/>
        <w:color w:val="auto"/>
        <w:w w:val="99"/>
        <w:sz w:val="22"/>
        <w:szCs w:val="22"/>
        <w:lang w:val="hu-HU" w:eastAsia="hu-HU" w:bidi="hu-HU"/>
      </w:rPr>
    </w:lvl>
    <w:lvl w:ilvl="1" w:tplc="A7225AC0">
      <w:numFmt w:val="bullet"/>
      <w:lvlText w:val="•"/>
      <w:lvlJc w:val="left"/>
      <w:pPr>
        <w:ind w:left="2350" w:hanging="216"/>
      </w:pPr>
      <w:rPr>
        <w:lang w:val="hu-HU" w:eastAsia="hu-HU" w:bidi="hu-HU"/>
      </w:rPr>
    </w:lvl>
    <w:lvl w:ilvl="2" w:tplc="00204BDC">
      <w:numFmt w:val="bullet"/>
      <w:lvlText w:val="•"/>
      <w:lvlJc w:val="left"/>
      <w:pPr>
        <w:ind w:left="3341" w:hanging="216"/>
      </w:pPr>
      <w:rPr>
        <w:lang w:val="hu-HU" w:eastAsia="hu-HU" w:bidi="hu-HU"/>
      </w:rPr>
    </w:lvl>
    <w:lvl w:ilvl="3" w:tplc="AF422BE8">
      <w:numFmt w:val="bullet"/>
      <w:lvlText w:val="•"/>
      <w:lvlJc w:val="left"/>
      <w:pPr>
        <w:ind w:left="4331" w:hanging="216"/>
      </w:pPr>
      <w:rPr>
        <w:lang w:val="hu-HU" w:eastAsia="hu-HU" w:bidi="hu-HU"/>
      </w:rPr>
    </w:lvl>
    <w:lvl w:ilvl="4" w:tplc="E23CCDB4">
      <w:numFmt w:val="bullet"/>
      <w:lvlText w:val="•"/>
      <w:lvlJc w:val="left"/>
      <w:pPr>
        <w:ind w:left="5322" w:hanging="216"/>
      </w:pPr>
      <w:rPr>
        <w:lang w:val="hu-HU" w:eastAsia="hu-HU" w:bidi="hu-HU"/>
      </w:rPr>
    </w:lvl>
    <w:lvl w:ilvl="5" w:tplc="F1DC3A02">
      <w:numFmt w:val="bullet"/>
      <w:lvlText w:val="•"/>
      <w:lvlJc w:val="left"/>
      <w:pPr>
        <w:ind w:left="6313" w:hanging="216"/>
      </w:pPr>
      <w:rPr>
        <w:lang w:val="hu-HU" w:eastAsia="hu-HU" w:bidi="hu-HU"/>
      </w:rPr>
    </w:lvl>
    <w:lvl w:ilvl="6" w:tplc="C950A9A4">
      <w:numFmt w:val="bullet"/>
      <w:lvlText w:val="•"/>
      <w:lvlJc w:val="left"/>
      <w:pPr>
        <w:ind w:left="7303" w:hanging="216"/>
      </w:pPr>
      <w:rPr>
        <w:lang w:val="hu-HU" w:eastAsia="hu-HU" w:bidi="hu-HU"/>
      </w:rPr>
    </w:lvl>
    <w:lvl w:ilvl="7" w:tplc="94367AF4">
      <w:numFmt w:val="bullet"/>
      <w:lvlText w:val="•"/>
      <w:lvlJc w:val="left"/>
      <w:pPr>
        <w:ind w:left="8294" w:hanging="216"/>
      </w:pPr>
      <w:rPr>
        <w:lang w:val="hu-HU" w:eastAsia="hu-HU" w:bidi="hu-HU"/>
      </w:rPr>
    </w:lvl>
    <w:lvl w:ilvl="8" w:tplc="88C68838">
      <w:numFmt w:val="bullet"/>
      <w:lvlText w:val="•"/>
      <w:lvlJc w:val="left"/>
      <w:pPr>
        <w:ind w:left="9285" w:hanging="216"/>
      </w:pPr>
      <w:rPr>
        <w:lang w:val="hu-HU" w:eastAsia="hu-HU" w:bidi="hu-HU"/>
      </w:rPr>
    </w:lvl>
  </w:abstractNum>
  <w:abstractNum w:abstractNumId="14" w15:restartNumberingAfterBreak="0">
    <w:nsid w:val="20CD1EE1"/>
    <w:multiLevelType w:val="multilevel"/>
    <w:tmpl w:val="C0CE3F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32B2"/>
    <w:multiLevelType w:val="multilevel"/>
    <w:tmpl w:val="3E8CD2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3674386E"/>
    <w:multiLevelType w:val="multilevel"/>
    <w:tmpl w:val="02B2AD1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7" w15:restartNumberingAfterBreak="0">
    <w:nsid w:val="37FF5F8B"/>
    <w:multiLevelType w:val="multilevel"/>
    <w:tmpl w:val="6128B9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F1AF5"/>
    <w:multiLevelType w:val="hybridMultilevel"/>
    <w:tmpl w:val="DC789626"/>
    <w:lvl w:ilvl="0" w:tplc="BABA15B8">
      <w:start w:val="1"/>
      <w:numFmt w:val="lowerLetter"/>
      <w:lvlText w:val="%1)"/>
      <w:lvlJc w:val="left"/>
      <w:pPr>
        <w:ind w:left="1137" w:hanging="262"/>
      </w:pPr>
      <w:rPr>
        <w:rFonts w:ascii="Calibri" w:eastAsia="Calibri" w:hAnsi="Calibri" w:cs="Calibri" w:hint="default"/>
        <w:w w:val="99"/>
        <w:sz w:val="22"/>
        <w:szCs w:val="22"/>
        <w:lang w:val="hu-HU" w:eastAsia="hu-HU" w:bidi="hu-HU"/>
      </w:rPr>
    </w:lvl>
    <w:lvl w:ilvl="1" w:tplc="B720D388">
      <w:numFmt w:val="bullet"/>
      <w:lvlText w:val="•"/>
      <w:lvlJc w:val="left"/>
      <w:pPr>
        <w:ind w:left="2152" w:hanging="262"/>
      </w:pPr>
      <w:rPr>
        <w:lang w:val="hu-HU" w:eastAsia="hu-HU" w:bidi="hu-HU"/>
      </w:rPr>
    </w:lvl>
    <w:lvl w:ilvl="2" w:tplc="A26A4F28">
      <w:numFmt w:val="bullet"/>
      <w:lvlText w:val="•"/>
      <w:lvlJc w:val="left"/>
      <w:pPr>
        <w:ind w:left="3165" w:hanging="262"/>
      </w:pPr>
      <w:rPr>
        <w:lang w:val="hu-HU" w:eastAsia="hu-HU" w:bidi="hu-HU"/>
      </w:rPr>
    </w:lvl>
    <w:lvl w:ilvl="3" w:tplc="3490F0E6">
      <w:numFmt w:val="bullet"/>
      <w:lvlText w:val="•"/>
      <w:lvlJc w:val="left"/>
      <w:pPr>
        <w:ind w:left="4177" w:hanging="262"/>
      </w:pPr>
      <w:rPr>
        <w:lang w:val="hu-HU" w:eastAsia="hu-HU" w:bidi="hu-HU"/>
      </w:rPr>
    </w:lvl>
    <w:lvl w:ilvl="4" w:tplc="5010E128">
      <w:numFmt w:val="bullet"/>
      <w:lvlText w:val="•"/>
      <w:lvlJc w:val="left"/>
      <w:pPr>
        <w:ind w:left="5190" w:hanging="262"/>
      </w:pPr>
      <w:rPr>
        <w:lang w:val="hu-HU" w:eastAsia="hu-HU" w:bidi="hu-HU"/>
      </w:rPr>
    </w:lvl>
    <w:lvl w:ilvl="5" w:tplc="39BEA3FE">
      <w:numFmt w:val="bullet"/>
      <w:lvlText w:val="•"/>
      <w:lvlJc w:val="left"/>
      <w:pPr>
        <w:ind w:left="6203" w:hanging="262"/>
      </w:pPr>
      <w:rPr>
        <w:lang w:val="hu-HU" w:eastAsia="hu-HU" w:bidi="hu-HU"/>
      </w:rPr>
    </w:lvl>
    <w:lvl w:ilvl="6" w:tplc="E61422F0">
      <w:numFmt w:val="bullet"/>
      <w:lvlText w:val="•"/>
      <w:lvlJc w:val="left"/>
      <w:pPr>
        <w:ind w:left="7215" w:hanging="262"/>
      </w:pPr>
      <w:rPr>
        <w:lang w:val="hu-HU" w:eastAsia="hu-HU" w:bidi="hu-HU"/>
      </w:rPr>
    </w:lvl>
    <w:lvl w:ilvl="7" w:tplc="9E34A04A">
      <w:numFmt w:val="bullet"/>
      <w:lvlText w:val="•"/>
      <w:lvlJc w:val="left"/>
      <w:pPr>
        <w:ind w:left="8228" w:hanging="262"/>
      </w:pPr>
      <w:rPr>
        <w:lang w:val="hu-HU" w:eastAsia="hu-HU" w:bidi="hu-HU"/>
      </w:rPr>
    </w:lvl>
    <w:lvl w:ilvl="8" w:tplc="CB503874">
      <w:numFmt w:val="bullet"/>
      <w:lvlText w:val="•"/>
      <w:lvlJc w:val="left"/>
      <w:pPr>
        <w:ind w:left="9241" w:hanging="262"/>
      </w:pPr>
      <w:rPr>
        <w:lang w:val="hu-HU" w:eastAsia="hu-HU" w:bidi="hu-HU"/>
      </w:rPr>
    </w:lvl>
  </w:abstractNum>
  <w:abstractNum w:abstractNumId="19" w15:restartNumberingAfterBreak="0">
    <w:nsid w:val="45976286"/>
    <w:multiLevelType w:val="hybridMultilevel"/>
    <w:tmpl w:val="0A1426E0"/>
    <w:lvl w:ilvl="0" w:tplc="B51C71EA">
      <w:start w:val="1"/>
      <w:numFmt w:val="lowerLetter"/>
      <w:lvlText w:val="%1)"/>
      <w:lvlJc w:val="left"/>
      <w:pPr>
        <w:ind w:left="1137" w:hanging="219"/>
      </w:pPr>
      <w:rPr>
        <w:rFonts w:ascii="Calibri" w:eastAsia="Calibri" w:hAnsi="Calibri" w:cs="Calibri" w:hint="default"/>
        <w:w w:val="99"/>
        <w:sz w:val="22"/>
        <w:szCs w:val="22"/>
        <w:lang w:val="hu-HU" w:eastAsia="hu-HU" w:bidi="hu-HU"/>
      </w:rPr>
    </w:lvl>
    <w:lvl w:ilvl="1" w:tplc="7E34F5E4">
      <w:numFmt w:val="bullet"/>
      <w:lvlText w:val="•"/>
      <w:lvlJc w:val="left"/>
      <w:pPr>
        <w:ind w:left="2152" w:hanging="219"/>
      </w:pPr>
      <w:rPr>
        <w:lang w:val="hu-HU" w:eastAsia="hu-HU" w:bidi="hu-HU"/>
      </w:rPr>
    </w:lvl>
    <w:lvl w:ilvl="2" w:tplc="E9B68D44">
      <w:numFmt w:val="bullet"/>
      <w:lvlText w:val="•"/>
      <w:lvlJc w:val="left"/>
      <w:pPr>
        <w:ind w:left="3165" w:hanging="219"/>
      </w:pPr>
      <w:rPr>
        <w:lang w:val="hu-HU" w:eastAsia="hu-HU" w:bidi="hu-HU"/>
      </w:rPr>
    </w:lvl>
    <w:lvl w:ilvl="3" w:tplc="ED3841DC">
      <w:numFmt w:val="bullet"/>
      <w:lvlText w:val="•"/>
      <w:lvlJc w:val="left"/>
      <w:pPr>
        <w:ind w:left="4177" w:hanging="219"/>
      </w:pPr>
      <w:rPr>
        <w:lang w:val="hu-HU" w:eastAsia="hu-HU" w:bidi="hu-HU"/>
      </w:rPr>
    </w:lvl>
    <w:lvl w:ilvl="4" w:tplc="F30809C0">
      <w:numFmt w:val="bullet"/>
      <w:lvlText w:val="•"/>
      <w:lvlJc w:val="left"/>
      <w:pPr>
        <w:ind w:left="5190" w:hanging="219"/>
      </w:pPr>
      <w:rPr>
        <w:lang w:val="hu-HU" w:eastAsia="hu-HU" w:bidi="hu-HU"/>
      </w:rPr>
    </w:lvl>
    <w:lvl w:ilvl="5" w:tplc="55B8E44E">
      <w:numFmt w:val="bullet"/>
      <w:lvlText w:val="•"/>
      <w:lvlJc w:val="left"/>
      <w:pPr>
        <w:ind w:left="6203" w:hanging="219"/>
      </w:pPr>
      <w:rPr>
        <w:lang w:val="hu-HU" w:eastAsia="hu-HU" w:bidi="hu-HU"/>
      </w:rPr>
    </w:lvl>
    <w:lvl w:ilvl="6" w:tplc="13ECCA9A">
      <w:numFmt w:val="bullet"/>
      <w:lvlText w:val="•"/>
      <w:lvlJc w:val="left"/>
      <w:pPr>
        <w:ind w:left="7215" w:hanging="219"/>
      </w:pPr>
      <w:rPr>
        <w:lang w:val="hu-HU" w:eastAsia="hu-HU" w:bidi="hu-HU"/>
      </w:rPr>
    </w:lvl>
    <w:lvl w:ilvl="7" w:tplc="FA2AD542">
      <w:numFmt w:val="bullet"/>
      <w:lvlText w:val="•"/>
      <w:lvlJc w:val="left"/>
      <w:pPr>
        <w:ind w:left="8228" w:hanging="219"/>
      </w:pPr>
      <w:rPr>
        <w:lang w:val="hu-HU" w:eastAsia="hu-HU" w:bidi="hu-HU"/>
      </w:rPr>
    </w:lvl>
    <w:lvl w:ilvl="8" w:tplc="E1C26008">
      <w:numFmt w:val="bullet"/>
      <w:lvlText w:val="•"/>
      <w:lvlJc w:val="left"/>
      <w:pPr>
        <w:ind w:left="9241" w:hanging="219"/>
      </w:pPr>
      <w:rPr>
        <w:lang w:val="hu-HU" w:eastAsia="hu-HU" w:bidi="hu-HU"/>
      </w:rPr>
    </w:lvl>
  </w:abstractNum>
  <w:abstractNum w:abstractNumId="20" w15:restartNumberingAfterBreak="0">
    <w:nsid w:val="4C1F7A99"/>
    <w:multiLevelType w:val="multilevel"/>
    <w:tmpl w:val="262E09E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21" w15:restartNumberingAfterBreak="0">
    <w:nsid w:val="5040603B"/>
    <w:multiLevelType w:val="multilevel"/>
    <w:tmpl w:val="091E2C8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4C26001"/>
    <w:multiLevelType w:val="hybridMultilevel"/>
    <w:tmpl w:val="AD4258D4"/>
    <w:lvl w:ilvl="0" w:tplc="040E0017">
      <w:start w:val="1"/>
      <w:numFmt w:val="lowerLetter"/>
      <w:lvlText w:val="%1)"/>
      <w:lvlJc w:val="left"/>
      <w:pPr>
        <w:ind w:left="648" w:hanging="360"/>
      </w:pPr>
    </w:lvl>
    <w:lvl w:ilvl="1" w:tplc="040E0019" w:tentative="1">
      <w:start w:val="1"/>
      <w:numFmt w:val="lowerLetter"/>
      <w:lvlText w:val="%2."/>
      <w:lvlJc w:val="left"/>
      <w:pPr>
        <w:ind w:left="1368" w:hanging="360"/>
      </w:pPr>
    </w:lvl>
    <w:lvl w:ilvl="2" w:tplc="040E001B" w:tentative="1">
      <w:start w:val="1"/>
      <w:numFmt w:val="lowerRoman"/>
      <w:lvlText w:val="%3."/>
      <w:lvlJc w:val="right"/>
      <w:pPr>
        <w:ind w:left="2088" w:hanging="180"/>
      </w:pPr>
    </w:lvl>
    <w:lvl w:ilvl="3" w:tplc="040E000F" w:tentative="1">
      <w:start w:val="1"/>
      <w:numFmt w:val="decimal"/>
      <w:lvlText w:val="%4."/>
      <w:lvlJc w:val="left"/>
      <w:pPr>
        <w:ind w:left="2808" w:hanging="360"/>
      </w:pPr>
    </w:lvl>
    <w:lvl w:ilvl="4" w:tplc="040E0019" w:tentative="1">
      <w:start w:val="1"/>
      <w:numFmt w:val="lowerLetter"/>
      <w:lvlText w:val="%5."/>
      <w:lvlJc w:val="left"/>
      <w:pPr>
        <w:ind w:left="3528" w:hanging="360"/>
      </w:pPr>
    </w:lvl>
    <w:lvl w:ilvl="5" w:tplc="040E001B" w:tentative="1">
      <w:start w:val="1"/>
      <w:numFmt w:val="lowerRoman"/>
      <w:lvlText w:val="%6."/>
      <w:lvlJc w:val="right"/>
      <w:pPr>
        <w:ind w:left="4248" w:hanging="180"/>
      </w:pPr>
    </w:lvl>
    <w:lvl w:ilvl="6" w:tplc="040E000F" w:tentative="1">
      <w:start w:val="1"/>
      <w:numFmt w:val="decimal"/>
      <w:lvlText w:val="%7."/>
      <w:lvlJc w:val="left"/>
      <w:pPr>
        <w:ind w:left="4968" w:hanging="360"/>
      </w:pPr>
    </w:lvl>
    <w:lvl w:ilvl="7" w:tplc="040E0019" w:tentative="1">
      <w:start w:val="1"/>
      <w:numFmt w:val="lowerLetter"/>
      <w:lvlText w:val="%8."/>
      <w:lvlJc w:val="left"/>
      <w:pPr>
        <w:ind w:left="5688" w:hanging="360"/>
      </w:pPr>
    </w:lvl>
    <w:lvl w:ilvl="8" w:tplc="040E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5732561F"/>
    <w:multiLevelType w:val="multilevel"/>
    <w:tmpl w:val="A1166990"/>
    <w:lvl w:ilvl="0">
      <w:start w:val="1"/>
      <w:numFmt w:val="decimal"/>
      <w:lvlText w:val="%1."/>
      <w:lvlJc w:val="left"/>
      <w:pPr>
        <w:ind w:left="1356" w:hanging="22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137" w:hanging="372"/>
      </w:pPr>
      <w:rPr>
        <w:rFonts w:ascii="Calibri" w:eastAsia="Calibri" w:hAnsi="Calibri" w:cs="Calibri" w:hint="default"/>
        <w:w w:val="99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1520" w:hanging="372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2738" w:hanging="372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56" w:hanging="372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5174" w:hanging="372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6393" w:hanging="372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7611" w:hanging="372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8829" w:hanging="372"/>
      </w:pPr>
      <w:rPr>
        <w:lang w:val="hu-HU" w:eastAsia="hu-HU" w:bidi="hu-HU"/>
      </w:rPr>
    </w:lvl>
  </w:abstractNum>
  <w:abstractNum w:abstractNumId="24" w15:restartNumberingAfterBreak="0">
    <w:nsid w:val="595F6CCB"/>
    <w:multiLevelType w:val="multilevel"/>
    <w:tmpl w:val="D00864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62F81238"/>
    <w:multiLevelType w:val="multilevel"/>
    <w:tmpl w:val="53707404"/>
    <w:lvl w:ilvl="0">
      <w:start w:val="1"/>
      <w:numFmt w:val="decimal"/>
      <w:lvlText w:val="2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2141B2"/>
    <w:multiLevelType w:val="multilevel"/>
    <w:tmpl w:val="1D90A8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F3D6E"/>
    <w:multiLevelType w:val="hybridMultilevel"/>
    <w:tmpl w:val="F0EACF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F14D7"/>
    <w:multiLevelType w:val="multilevel"/>
    <w:tmpl w:val="80D842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76F30F1E"/>
    <w:multiLevelType w:val="multilevel"/>
    <w:tmpl w:val="2B1C593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799C1FE6"/>
    <w:multiLevelType w:val="multilevel"/>
    <w:tmpl w:val="BF940E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D51BC"/>
    <w:multiLevelType w:val="hybridMultilevel"/>
    <w:tmpl w:val="CA0A6A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20EF3"/>
    <w:multiLevelType w:val="hybridMultilevel"/>
    <w:tmpl w:val="4BF8EA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610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8225863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51611394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22130941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24017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1664856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38610097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70501139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57828258">
    <w:abstractNumId w:val="17"/>
  </w:num>
  <w:num w:numId="10" w16cid:durableId="2111510273">
    <w:abstractNumId w:val="3"/>
  </w:num>
  <w:num w:numId="11" w16cid:durableId="1280793232">
    <w:abstractNumId w:val="16"/>
  </w:num>
  <w:num w:numId="12" w16cid:durableId="1101612124">
    <w:abstractNumId w:val="14"/>
  </w:num>
  <w:num w:numId="13" w16cid:durableId="1301955397">
    <w:abstractNumId w:val="24"/>
  </w:num>
  <w:num w:numId="14" w16cid:durableId="2087412428">
    <w:abstractNumId w:val="2"/>
  </w:num>
  <w:num w:numId="15" w16cid:durableId="2100563825">
    <w:abstractNumId w:val="28"/>
  </w:num>
  <w:num w:numId="16" w16cid:durableId="362289807">
    <w:abstractNumId w:val="29"/>
  </w:num>
  <w:num w:numId="17" w16cid:durableId="63769221">
    <w:abstractNumId w:val="15"/>
  </w:num>
  <w:num w:numId="18" w16cid:durableId="2002735985">
    <w:abstractNumId w:val="21"/>
  </w:num>
  <w:num w:numId="19" w16cid:durableId="1319073396">
    <w:abstractNumId w:val="7"/>
  </w:num>
  <w:num w:numId="20" w16cid:durableId="1297023872">
    <w:abstractNumId w:val="26"/>
  </w:num>
  <w:num w:numId="21" w16cid:durableId="1024554020">
    <w:abstractNumId w:val="20"/>
  </w:num>
  <w:num w:numId="22" w16cid:durableId="112479977">
    <w:abstractNumId w:val="6"/>
  </w:num>
  <w:num w:numId="23" w16cid:durableId="1258175214">
    <w:abstractNumId w:val="9"/>
  </w:num>
  <w:num w:numId="24" w16cid:durableId="1950161743">
    <w:abstractNumId w:val="5"/>
  </w:num>
  <w:num w:numId="25" w16cid:durableId="1683629349">
    <w:abstractNumId w:val="25"/>
  </w:num>
  <w:num w:numId="26" w16cid:durableId="1769692097">
    <w:abstractNumId w:val="30"/>
  </w:num>
  <w:num w:numId="27" w16cid:durableId="1472092301">
    <w:abstractNumId w:val="10"/>
  </w:num>
  <w:num w:numId="28" w16cid:durableId="1402943924">
    <w:abstractNumId w:val="27"/>
  </w:num>
  <w:num w:numId="29" w16cid:durableId="2133472381">
    <w:abstractNumId w:val="1"/>
  </w:num>
  <w:num w:numId="30" w16cid:durableId="979116849">
    <w:abstractNumId w:val="0"/>
  </w:num>
  <w:num w:numId="31" w16cid:durableId="627273483">
    <w:abstractNumId w:val="32"/>
  </w:num>
  <w:num w:numId="32" w16cid:durableId="783158351">
    <w:abstractNumId w:val="31"/>
  </w:num>
  <w:num w:numId="33" w16cid:durableId="257106130">
    <w:abstractNumId w:val="22"/>
  </w:num>
  <w:num w:numId="34" w16cid:durableId="30226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1DC"/>
    <w:rsid w:val="000113E6"/>
    <w:rsid w:val="00035BC4"/>
    <w:rsid w:val="00037630"/>
    <w:rsid w:val="00042176"/>
    <w:rsid w:val="000454EE"/>
    <w:rsid w:val="00076446"/>
    <w:rsid w:val="000765EF"/>
    <w:rsid w:val="00084D79"/>
    <w:rsid w:val="00092B30"/>
    <w:rsid w:val="000B701D"/>
    <w:rsid w:val="000E1E70"/>
    <w:rsid w:val="000F4CCD"/>
    <w:rsid w:val="00134472"/>
    <w:rsid w:val="00185034"/>
    <w:rsid w:val="00197180"/>
    <w:rsid w:val="001C48C5"/>
    <w:rsid w:val="001C79CC"/>
    <w:rsid w:val="001E35A4"/>
    <w:rsid w:val="002642D4"/>
    <w:rsid w:val="00267E83"/>
    <w:rsid w:val="00276CCA"/>
    <w:rsid w:val="002839C2"/>
    <w:rsid w:val="0029646C"/>
    <w:rsid w:val="002C1A54"/>
    <w:rsid w:val="002C7EAE"/>
    <w:rsid w:val="002D1EBC"/>
    <w:rsid w:val="002F79D6"/>
    <w:rsid w:val="00320955"/>
    <w:rsid w:val="00340346"/>
    <w:rsid w:val="00347FB4"/>
    <w:rsid w:val="00376375"/>
    <w:rsid w:val="003807BA"/>
    <w:rsid w:val="00380C58"/>
    <w:rsid w:val="003959C5"/>
    <w:rsid w:val="003A2774"/>
    <w:rsid w:val="0043204E"/>
    <w:rsid w:val="004B70DB"/>
    <w:rsid w:val="004D5F4A"/>
    <w:rsid w:val="004E5D7A"/>
    <w:rsid w:val="00502239"/>
    <w:rsid w:val="0052056D"/>
    <w:rsid w:val="0059181D"/>
    <w:rsid w:val="0059286E"/>
    <w:rsid w:val="005A5349"/>
    <w:rsid w:val="005B0989"/>
    <w:rsid w:val="005B7EB2"/>
    <w:rsid w:val="005C796F"/>
    <w:rsid w:val="005D1D47"/>
    <w:rsid w:val="005D780D"/>
    <w:rsid w:val="005F44FF"/>
    <w:rsid w:val="005F7795"/>
    <w:rsid w:val="00643220"/>
    <w:rsid w:val="00651D48"/>
    <w:rsid w:val="006841B5"/>
    <w:rsid w:val="006C31DC"/>
    <w:rsid w:val="006C54E0"/>
    <w:rsid w:val="006F432F"/>
    <w:rsid w:val="007277E2"/>
    <w:rsid w:val="007328D5"/>
    <w:rsid w:val="00781AC6"/>
    <w:rsid w:val="007A412D"/>
    <w:rsid w:val="007B4A64"/>
    <w:rsid w:val="007E7DC0"/>
    <w:rsid w:val="0080337F"/>
    <w:rsid w:val="0080498F"/>
    <w:rsid w:val="0081268B"/>
    <w:rsid w:val="00874A64"/>
    <w:rsid w:val="00875444"/>
    <w:rsid w:val="00887280"/>
    <w:rsid w:val="008A0CE8"/>
    <w:rsid w:val="008A715C"/>
    <w:rsid w:val="008B1FA3"/>
    <w:rsid w:val="008C124F"/>
    <w:rsid w:val="00953B68"/>
    <w:rsid w:val="00954C54"/>
    <w:rsid w:val="00994B7A"/>
    <w:rsid w:val="00A02060"/>
    <w:rsid w:val="00A21445"/>
    <w:rsid w:val="00A3697A"/>
    <w:rsid w:val="00A46FB6"/>
    <w:rsid w:val="00A75BF6"/>
    <w:rsid w:val="00AD78D3"/>
    <w:rsid w:val="00AE3305"/>
    <w:rsid w:val="00AE3FE4"/>
    <w:rsid w:val="00B34DD0"/>
    <w:rsid w:val="00BB2D01"/>
    <w:rsid w:val="00BC7984"/>
    <w:rsid w:val="00BF0276"/>
    <w:rsid w:val="00C063A3"/>
    <w:rsid w:val="00C364FD"/>
    <w:rsid w:val="00C44B8C"/>
    <w:rsid w:val="00C87725"/>
    <w:rsid w:val="00C92EDC"/>
    <w:rsid w:val="00C95436"/>
    <w:rsid w:val="00CD0B40"/>
    <w:rsid w:val="00CD4A4C"/>
    <w:rsid w:val="00CE3B9B"/>
    <w:rsid w:val="00CF0B88"/>
    <w:rsid w:val="00D844E0"/>
    <w:rsid w:val="00D8712A"/>
    <w:rsid w:val="00E05C20"/>
    <w:rsid w:val="00E424AC"/>
    <w:rsid w:val="00E93852"/>
    <w:rsid w:val="00EB007C"/>
    <w:rsid w:val="00ED3E02"/>
    <w:rsid w:val="00F14E16"/>
    <w:rsid w:val="00F4517C"/>
    <w:rsid w:val="00F47AE9"/>
    <w:rsid w:val="00F87747"/>
    <w:rsid w:val="00FA15ED"/>
    <w:rsid w:val="00FC1B95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157E0B"/>
  <w15:docId w15:val="{DEE91A08-05F1-4FE9-9C7C-DE2121B0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0955"/>
  </w:style>
  <w:style w:type="paragraph" w:styleId="Cmsor2">
    <w:name w:val="heading 2"/>
    <w:basedOn w:val="Norml"/>
    <w:next w:val="Norml"/>
    <w:link w:val="Cmsor2Char"/>
    <w:uiPriority w:val="9"/>
    <w:qFormat/>
    <w:rsid w:val="00134472"/>
    <w:pPr>
      <w:keepNext/>
      <w:keepLines/>
      <w:spacing w:after="0" w:line="259" w:lineRule="auto"/>
      <w:jc w:val="center"/>
      <w:outlineLvl w:val="1"/>
    </w:pPr>
    <w:rPr>
      <w:rFonts w:ascii="Calibri" w:eastAsia="Calibri" w:hAnsi="Calibri" w:cs="Calibri"/>
      <w:b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7FB4"/>
  </w:style>
  <w:style w:type="paragraph" w:styleId="llb">
    <w:name w:val="footer"/>
    <w:basedOn w:val="Norml"/>
    <w:link w:val="llbChar"/>
    <w:uiPriority w:val="99"/>
    <w:unhideWhenUsed/>
    <w:rsid w:val="0034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7FB4"/>
  </w:style>
  <w:style w:type="paragraph" w:styleId="Buborkszveg">
    <w:name w:val="Balloon Text"/>
    <w:basedOn w:val="Norml"/>
    <w:link w:val="BuborkszvegChar"/>
    <w:uiPriority w:val="99"/>
    <w:semiHidden/>
    <w:unhideWhenUsed/>
    <w:rsid w:val="0034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FB4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454EE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063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063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063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63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63A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954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54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5436"/>
    <w:rPr>
      <w:vertAlign w:val="superscript"/>
    </w:rPr>
  </w:style>
  <w:style w:type="paragraph" w:styleId="Szvegtrzs">
    <w:name w:val="Body Text"/>
    <w:basedOn w:val="Norml"/>
    <w:link w:val="SzvegtrzsChar"/>
    <w:uiPriority w:val="99"/>
    <w:unhideWhenUsed/>
    <w:rsid w:val="006F432F"/>
    <w:pPr>
      <w:spacing w:after="120" w:line="256" w:lineRule="auto"/>
    </w:pPr>
    <w:rPr>
      <w:rFonts w:ascii="Calibri" w:eastAsia="Calibri" w:hAnsi="Calibri" w:cs="Calibri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6F432F"/>
    <w:rPr>
      <w:rFonts w:ascii="Calibri" w:eastAsia="Calibri" w:hAnsi="Calibri" w:cs="Calibri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qFormat/>
    <w:locked/>
    <w:rsid w:val="006F432F"/>
    <w:rPr>
      <w:rFonts w:ascii="Calibri" w:eastAsiaTheme="minorEastAsia" w:hAnsi="Calibri" w:cs="Calibri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a_2,LISTA"/>
    <w:basedOn w:val="Norml"/>
    <w:link w:val="ListaszerbekezdsChar"/>
    <w:uiPriority w:val="34"/>
    <w:qFormat/>
    <w:rsid w:val="006F432F"/>
    <w:pPr>
      <w:ind w:left="720"/>
      <w:contextualSpacing/>
    </w:pPr>
    <w:rPr>
      <w:rFonts w:ascii="Calibri" w:eastAsiaTheme="minorEastAsia" w:hAnsi="Calibri" w:cs="Calibri"/>
      <w:lang w:eastAsia="hu-HU"/>
    </w:rPr>
  </w:style>
  <w:style w:type="table" w:styleId="Rcsostblzat">
    <w:name w:val="Table Grid"/>
    <w:basedOn w:val="Normltblzat"/>
    <w:uiPriority w:val="59"/>
    <w:rsid w:val="006F43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134472"/>
    <w:rPr>
      <w:rFonts w:ascii="Calibri" w:eastAsia="Calibri" w:hAnsi="Calibri" w:cs="Calibri"/>
      <w:b/>
      <w:color w:val="000000"/>
      <w:lang w:eastAsia="hu-HU"/>
    </w:rPr>
  </w:style>
  <w:style w:type="paragraph" w:styleId="Nincstrkz">
    <w:name w:val="No Spacing"/>
    <w:uiPriority w:val="1"/>
    <w:qFormat/>
    <w:rsid w:val="00134472"/>
    <w:pPr>
      <w:spacing w:after="0" w:line="240" w:lineRule="auto"/>
    </w:pPr>
    <w:rPr>
      <w:rFonts w:eastAsiaTheme="minorEastAsia"/>
      <w:lang w:eastAsia="hu-HU"/>
    </w:rPr>
  </w:style>
  <w:style w:type="character" w:customStyle="1" w:styleId="tm-p-em">
    <w:name w:val="tm-p-em"/>
    <w:basedOn w:val="Bekezdsalapbettpusa"/>
    <w:rsid w:val="00134472"/>
  </w:style>
  <w:style w:type="character" w:customStyle="1" w:styleId="tm-p-">
    <w:name w:val="tm-p-"/>
    <w:basedOn w:val="Bekezdsalapbettpusa"/>
    <w:rsid w:val="00134472"/>
  </w:style>
  <w:style w:type="paragraph" w:styleId="Vltozat">
    <w:name w:val="Revision"/>
    <w:hidden/>
    <w:uiPriority w:val="99"/>
    <w:semiHidden/>
    <w:rsid w:val="00C44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pendiumhungaricum.hu/scholarship-holde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ipendiumhungaricum.hu/scholarship-holde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B0DE-B143-4EF9-9404-61C4157C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2121</Words>
  <Characters>14639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Keresztesi Rita</dc:creator>
  <cp:lastModifiedBy>Durmics-Szabó Krisztina</cp:lastModifiedBy>
  <cp:revision>2</cp:revision>
  <dcterms:created xsi:type="dcterms:W3CDTF">2022-07-13T13:26:00Z</dcterms:created>
  <dcterms:modified xsi:type="dcterms:W3CDTF">2022-07-13T13:26:00Z</dcterms:modified>
</cp:coreProperties>
</file>